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2F" w:rsidRDefault="00275A2F" w:rsidP="0021614C">
      <w:pPr>
        <w:pStyle w:val="BodyText"/>
        <w:jc w:val="both"/>
        <w:rPr>
          <w:rFonts w:ascii="Arial" w:eastAsia="Calibri" w:hAnsi="Arial" w:cs="Arial"/>
          <w:b/>
        </w:rPr>
      </w:pPr>
    </w:p>
    <w:p w:rsidR="00275A2F" w:rsidRDefault="00275A2F" w:rsidP="00275A2F">
      <w:pPr>
        <w:pStyle w:val="Heading1"/>
        <w:widowControl/>
        <w:spacing w:line="360" w:lineRule="auto"/>
        <w:jc w:val="center"/>
        <w:rPr>
          <w:rFonts w:cs="Arial"/>
          <w:sz w:val="28"/>
          <w:szCs w:val="28"/>
        </w:rPr>
      </w:pPr>
      <w:r>
        <w:rPr>
          <w:rFonts w:cs="Arial"/>
          <w:sz w:val="28"/>
          <w:szCs w:val="28"/>
        </w:rPr>
        <w:t>COMMONWEALTH OF THE BAHAMAS</w:t>
      </w:r>
    </w:p>
    <w:p w:rsidR="00275A2F" w:rsidRDefault="00275A2F" w:rsidP="00275A2F">
      <w:pPr>
        <w:pStyle w:val="Heading2"/>
        <w:widowControl/>
        <w:spacing w:line="360" w:lineRule="auto"/>
        <w:rPr>
          <w:rFonts w:cs="Arial"/>
          <w:sz w:val="28"/>
          <w:szCs w:val="28"/>
        </w:rPr>
      </w:pPr>
      <w:r>
        <w:rPr>
          <w:rFonts w:cs="Arial"/>
          <w:sz w:val="28"/>
          <w:szCs w:val="28"/>
        </w:rPr>
        <w:t>IN THE SUPREME COURT</w:t>
      </w:r>
    </w:p>
    <w:p w:rsidR="00275A2F" w:rsidRDefault="00275A2F" w:rsidP="00275A2F">
      <w:pPr>
        <w:pStyle w:val="Heading2"/>
        <w:widowControl/>
        <w:spacing w:line="360" w:lineRule="auto"/>
        <w:rPr>
          <w:rFonts w:cs="Arial"/>
          <w:sz w:val="28"/>
          <w:szCs w:val="28"/>
        </w:rPr>
      </w:pPr>
      <w:r>
        <w:rPr>
          <w:rFonts w:cs="Arial"/>
          <w:sz w:val="28"/>
          <w:szCs w:val="28"/>
        </w:rPr>
        <w:t>COMMON LAW AND EQUITY DIVISION</w:t>
      </w:r>
    </w:p>
    <w:p w:rsidR="00275A2F" w:rsidRDefault="00275A2F" w:rsidP="00275A2F">
      <w:pPr>
        <w:rPr>
          <w:rFonts w:ascii="Arial" w:hAnsi="Arial" w:cs="Arial"/>
          <w:b/>
          <w:sz w:val="28"/>
          <w:szCs w:val="28"/>
        </w:rPr>
      </w:pPr>
    </w:p>
    <w:p w:rsidR="00275A2F" w:rsidRDefault="00275A2F" w:rsidP="00275A2F">
      <w:pPr>
        <w:rPr>
          <w:rFonts w:ascii="Arial" w:hAnsi="Arial" w:cs="Arial"/>
          <w:b/>
          <w:sz w:val="28"/>
          <w:szCs w:val="28"/>
        </w:rPr>
      </w:pPr>
      <w:r>
        <w:rPr>
          <w:rFonts w:ascii="Arial" w:hAnsi="Arial" w:cs="Arial"/>
          <w:b/>
          <w:sz w:val="28"/>
          <w:szCs w:val="28"/>
        </w:rPr>
        <w:t>2016/CLE/gen/01428</w:t>
      </w:r>
    </w:p>
    <w:p w:rsidR="00275A2F" w:rsidRDefault="00275A2F" w:rsidP="00275A2F">
      <w:pPr>
        <w:rPr>
          <w:rFonts w:ascii="Arial" w:hAnsi="Arial" w:cs="Arial"/>
          <w:b/>
          <w:sz w:val="28"/>
          <w:szCs w:val="28"/>
        </w:rPr>
      </w:pPr>
    </w:p>
    <w:p w:rsidR="00275A2F" w:rsidRDefault="00275A2F" w:rsidP="00275A2F">
      <w:pPr>
        <w:rPr>
          <w:rFonts w:ascii="Arial" w:hAnsi="Arial" w:cs="Arial"/>
          <w:b/>
          <w:sz w:val="28"/>
          <w:szCs w:val="28"/>
        </w:rPr>
      </w:pPr>
      <w:r>
        <w:rPr>
          <w:rFonts w:ascii="Arial" w:hAnsi="Arial" w:cs="Arial"/>
          <w:b/>
          <w:sz w:val="28"/>
          <w:szCs w:val="28"/>
        </w:rPr>
        <w:t>BETWEEN</w:t>
      </w:r>
    </w:p>
    <w:p w:rsidR="00275A2F" w:rsidRDefault="00275A2F" w:rsidP="00275A2F">
      <w:pPr>
        <w:rPr>
          <w:rFonts w:ascii="Arial" w:hAnsi="Arial" w:cs="Arial"/>
          <w:b/>
          <w:sz w:val="28"/>
          <w:szCs w:val="28"/>
        </w:rPr>
      </w:pPr>
    </w:p>
    <w:p w:rsidR="00275A2F" w:rsidRDefault="00275A2F" w:rsidP="00275A2F">
      <w:pPr>
        <w:spacing w:line="276" w:lineRule="auto"/>
        <w:jc w:val="center"/>
        <w:rPr>
          <w:rFonts w:ascii="Arial" w:hAnsi="Arial" w:cs="Arial"/>
          <w:b/>
          <w:sz w:val="28"/>
          <w:szCs w:val="28"/>
        </w:rPr>
      </w:pPr>
      <w:r>
        <w:rPr>
          <w:rFonts w:ascii="Arial" w:hAnsi="Arial" w:cs="Arial"/>
          <w:b/>
          <w:sz w:val="28"/>
          <w:szCs w:val="28"/>
        </w:rPr>
        <w:t>RHIANNON THOMAS</w:t>
      </w:r>
    </w:p>
    <w:p w:rsidR="00275A2F" w:rsidRDefault="00275A2F" w:rsidP="00275A2F">
      <w:pPr>
        <w:spacing w:line="276" w:lineRule="auto"/>
        <w:jc w:val="center"/>
        <w:rPr>
          <w:rFonts w:ascii="Arial" w:hAnsi="Arial" w:cs="Arial"/>
          <w:b/>
          <w:sz w:val="28"/>
          <w:szCs w:val="28"/>
        </w:rPr>
      </w:pPr>
      <w:r>
        <w:rPr>
          <w:rFonts w:ascii="Arial" w:hAnsi="Arial" w:cs="Arial"/>
          <w:b/>
          <w:sz w:val="28"/>
          <w:szCs w:val="28"/>
        </w:rPr>
        <w:t>(Widow of Daniel William Bethel (deceased))</w:t>
      </w:r>
    </w:p>
    <w:p w:rsidR="00275A2F" w:rsidRDefault="00275A2F" w:rsidP="00275A2F">
      <w:pPr>
        <w:spacing w:line="276" w:lineRule="auto"/>
        <w:jc w:val="right"/>
        <w:rPr>
          <w:rFonts w:ascii="Arial" w:hAnsi="Arial" w:cs="Arial"/>
          <w:b/>
          <w:sz w:val="28"/>
          <w:szCs w:val="28"/>
        </w:rPr>
      </w:pPr>
      <w:r>
        <w:rPr>
          <w:rFonts w:ascii="Arial" w:hAnsi="Arial" w:cs="Arial"/>
          <w:b/>
          <w:sz w:val="28"/>
          <w:szCs w:val="28"/>
        </w:rPr>
        <w:t>1</w:t>
      </w:r>
      <w:r w:rsidRPr="00010C9E">
        <w:rPr>
          <w:rFonts w:ascii="Arial" w:hAnsi="Arial" w:cs="Arial"/>
          <w:b/>
          <w:sz w:val="28"/>
          <w:szCs w:val="28"/>
          <w:vertAlign w:val="superscript"/>
        </w:rPr>
        <w:t>st</w:t>
      </w:r>
      <w:r>
        <w:rPr>
          <w:rFonts w:ascii="Arial" w:hAnsi="Arial" w:cs="Arial"/>
          <w:b/>
          <w:sz w:val="28"/>
          <w:szCs w:val="28"/>
        </w:rPr>
        <w:t xml:space="preserve"> Plaintiff </w:t>
      </w:r>
    </w:p>
    <w:p w:rsidR="00275A2F" w:rsidRDefault="00275A2F" w:rsidP="00275A2F">
      <w:pPr>
        <w:spacing w:line="276" w:lineRule="auto"/>
        <w:jc w:val="center"/>
        <w:rPr>
          <w:rFonts w:ascii="Arial" w:hAnsi="Arial" w:cs="Arial"/>
          <w:b/>
          <w:sz w:val="28"/>
          <w:szCs w:val="28"/>
        </w:rPr>
      </w:pPr>
    </w:p>
    <w:p w:rsidR="00275A2F" w:rsidRDefault="00275A2F" w:rsidP="00275A2F">
      <w:pPr>
        <w:spacing w:line="276" w:lineRule="auto"/>
        <w:jc w:val="center"/>
        <w:rPr>
          <w:rFonts w:ascii="Arial" w:hAnsi="Arial" w:cs="Arial"/>
          <w:b/>
          <w:sz w:val="28"/>
          <w:szCs w:val="28"/>
        </w:rPr>
      </w:pPr>
      <w:r>
        <w:rPr>
          <w:rFonts w:ascii="Arial" w:hAnsi="Arial" w:cs="Arial"/>
          <w:b/>
          <w:sz w:val="28"/>
          <w:szCs w:val="28"/>
        </w:rPr>
        <w:t>AND</w:t>
      </w:r>
    </w:p>
    <w:p w:rsidR="00275A2F" w:rsidRDefault="00275A2F" w:rsidP="00275A2F">
      <w:pPr>
        <w:spacing w:line="276" w:lineRule="auto"/>
        <w:jc w:val="center"/>
        <w:rPr>
          <w:rFonts w:ascii="Arial" w:hAnsi="Arial" w:cs="Arial"/>
          <w:b/>
          <w:sz w:val="28"/>
          <w:szCs w:val="28"/>
        </w:rPr>
      </w:pPr>
    </w:p>
    <w:p w:rsidR="00275A2F" w:rsidRDefault="00275A2F" w:rsidP="00275A2F">
      <w:pPr>
        <w:spacing w:line="276" w:lineRule="auto"/>
        <w:jc w:val="center"/>
        <w:rPr>
          <w:rFonts w:ascii="Arial" w:hAnsi="Arial" w:cs="Arial"/>
          <w:b/>
          <w:sz w:val="28"/>
          <w:szCs w:val="28"/>
        </w:rPr>
      </w:pPr>
      <w:r>
        <w:rPr>
          <w:rFonts w:ascii="Arial" w:hAnsi="Arial" w:cs="Arial"/>
          <w:b/>
          <w:sz w:val="28"/>
          <w:szCs w:val="28"/>
        </w:rPr>
        <w:t>KENDALL LEEVIA BETHEL (a minor)</w:t>
      </w:r>
    </w:p>
    <w:p w:rsidR="00275A2F" w:rsidRDefault="00275A2F" w:rsidP="00275A2F">
      <w:pPr>
        <w:spacing w:line="276" w:lineRule="auto"/>
        <w:jc w:val="center"/>
        <w:rPr>
          <w:rFonts w:ascii="Arial" w:hAnsi="Arial" w:cs="Arial"/>
          <w:b/>
          <w:sz w:val="28"/>
          <w:szCs w:val="28"/>
        </w:rPr>
      </w:pPr>
      <w:r>
        <w:rPr>
          <w:rFonts w:ascii="Arial" w:hAnsi="Arial" w:cs="Arial"/>
          <w:b/>
          <w:sz w:val="28"/>
          <w:szCs w:val="28"/>
        </w:rPr>
        <w:t>(By her mother and Next Friend RHIANNON THOMAS)</w:t>
      </w:r>
    </w:p>
    <w:p w:rsidR="00275A2F" w:rsidRDefault="00275A2F" w:rsidP="00275A2F">
      <w:pPr>
        <w:spacing w:line="276" w:lineRule="auto"/>
        <w:jc w:val="right"/>
        <w:rPr>
          <w:rFonts w:ascii="Arial" w:hAnsi="Arial" w:cs="Arial"/>
          <w:b/>
          <w:sz w:val="28"/>
          <w:szCs w:val="28"/>
        </w:rPr>
      </w:pPr>
      <w:r>
        <w:rPr>
          <w:rFonts w:ascii="Arial" w:hAnsi="Arial" w:cs="Arial"/>
          <w:b/>
          <w:sz w:val="28"/>
          <w:szCs w:val="28"/>
        </w:rPr>
        <w:t>2</w:t>
      </w:r>
      <w:r w:rsidRPr="00010C9E">
        <w:rPr>
          <w:rFonts w:ascii="Arial" w:hAnsi="Arial" w:cs="Arial"/>
          <w:b/>
          <w:sz w:val="28"/>
          <w:szCs w:val="28"/>
          <w:vertAlign w:val="superscript"/>
        </w:rPr>
        <w:t>nd</w:t>
      </w:r>
      <w:r>
        <w:rPr>
          <w:rFonts w:ascii="Arial" w:hAnsi="Arial" w:cs="Arial"/>
          <w:b/>
          <w:sz w:val="28"/>
          <w:szCs w:val="28"/>
        </w:rPr>
        <w:t xml:space="preserve"> Plaintiff</w:t>
      </w:r>
    </w:p>
    <w:p w:rsidR="00275A2F" w:rsidRDefault="00275A2F" w:rsidP="00275A2F">
      <w:pPr>
        <w:spacing w:line="276" w:lineRule="auto"/>
        <w:jc w:val="center"/>
        <w:rPr>
          <w:rFonts w:ascii="Arial" w:hAnsi="Arial" w:cs="Arial"/>
          <w:b/>
          <w:sz w:val="28"/>
          <w:szCs w:val="28"/>
        </w:rPr>
      </w:pPr>
    </w:p>
    <w:p w:rsidR="00275A2F" w:rsidRDefault="00275A2F" w:rsidP="00275A2F">
      <w:pPr>
        <w:spacing w:line="276" w:lineRule="auto"/>
        <w:jc w:val="center"/>
        <w:rPr>
          <w:rFonts w:ascii="Arial" w:hAnsi="Arial" w:cs="Arial"/>
          <w:b/>
          <w:sz w:val="28"/>
          <w:szCs w:val="28"/>
        </w:rPr>
      </w:pPr>
      <w:r>
        <w:rPr>
          <w:rFonts w:ascii="Arial" w:hAnsi="Arial" w:cs="Arial"/>
          <w:b/>
          <w:sz w:val="28"/>
          <w:szCs w:val="28"/>
        </w:rPr>
        <w:t>AND</w:t>
      </w:r>
    </w:p>
    <w:p w:rsidR="00275A2F" w:rsidRDefault="00275A2F" w:rsidP="00275A2F">
      <w:pPr>
        <w:spacing w:line="276" w:lineRule="auto"/>
        <w:jc w:val="center"/>
        <w:rPr>
          <w:rFonts w:ascii="Arial" w:hAnsi="Arial" w:cs="Arial"/>
          <w:b/>
          <w:sz w:val="28"/>
          <w:szCs w:val="28"/>
        </w:rPr>
      </w:pPr>
    </w:p>
    <w:p w:rsidR="00275A2F" w:rsidRDefault="00275A2F" w:rsidP="00275A2F">
      <w:pPr>
        <w:spacing w:line="276" w:lineRule="auto"/>
        <w:jc w:val="center"/>
        <w:rPr>
          <w:rFonts w:ascii="Arial" w:hAnsi="Arial" w:cs="Arial"/>
          <w:b/>
          <w:sz w:val="28"/>
          <w:szCs w:val="28"/>
        </w:rPr>
      </w:pPr>
      <w:r>
        <w:rPr>
          <w:rFonts w:ascii="Arial" w:hAnsi="Arial" w:cs="Arial"/>
          <w:b/>
          <w:sz w:val="28"/>
          <w:szCs w:val="28"/>
        </w:rPr>
        <w:t>MALI DANIELLE BETHEL (a minor)</w:t>
      </w:r>
    </w:p>
    <w:p w:rsidR="00275A2F" w:rsidRDefault="00275A2F" w:rsidP="00275A2F">
      <w:pPr>
        <w:spacing w:line="276" w:lineRule="auto"/>
        <w:jc w:val="center"/>
        <w:rPr>
          <w:rFonts w:ascii="Arial" w:hAnsi="Arial" w:cs="Arial"/>
          <w:b/>
          <w:sz w:val="28"/>
          <w:szCs w:val="28"/>
        </w:rPr>
      </w:pPr>
      <w:r>
        <w:rPr>
          <w:rFonts w:ascii="Arial" w:hAnsi="Arial" w:cs="Arial"/>
          <w:b/>
          <w:sz w:val="28"/>
          <w:szCs w:val="28"/>
        </w:rPr>
        <w:t>(By her mother and Next Friend RHIANNON THOMAS)</w:t>
      </w:r>
    </w:p>
    <w:p w:rsidR="00275A2F" w:rsidRDefault="00275A2F" w:rsidP="00275A2F">
      <w:pPr>
        <w:spacing w:line="276" w:lineRule="auto"/>
        <w:jc w:val="right"/>
        <w:rPr>
          <w:rFonts w:ascii="Arial" w:hAnsi="Arial" w:cs="Arial"/>
          <w:b/>
          <w:sz w:val="28"/>
          <w:szCs w:val="28"/>
        </w:rPr>
      </w:pPr>
      <w:r>
        <w:rPr>
          <w:rFonts w:ascii="Arial" w:hAnsi="Arial" w:cs="Arial"/>
          <w:b/>
          <w:sz w:val="28"/>
          <w:szCs w:val="28"/>
        </w:rPr>
        <w:t>3</w:t>
      </w:r>
      <w:r w:rsidRPr="00010C9E">
        <w:rPr>
          <w:rFonts w:ascii="Arial" w:hAnsi="Arial" w:cs="Arial"/>
          <w:b/>
          <w:sz w:val="28"/>
          <w:szCs w:val="28"/>
          <w:vertAlign w:val="superscript"/>
        </w:rPr>
        <w:t>rd</w:t>
      </w:r>
      <w:r>
        <w:rPr>
          <w:rFonts w:ascii="Arial" w:hAnsi="Arial" w:cs="Arial"/>
          <w:b/>
          <w:sz w:val="28"/>
          <w:szCs w:val="28"/>
        </w:rPr>
        <w:t xml:space="preserve"> Plaintiff </w:t>
      </w:r>
    </w:p>
    <w:p w:rsidR="00275A2F" w:rsidRDefault="00275A2F" w:rsidP="00275A2F">
      <w:pPr>
        <w:spacing w:line="276" w:lineRule="auto"/>
        <w:jc w:val="center"/>
        <w:rPr>
          <w:rFonts w:ascii="Arial" w:hAnsi="Arial" w:cs="Arial"/>
          <w:b/>
          <w:sz w:val="28"/>
          <w:szCs w:val="28"/>
        </w:rPr>
      </w:pPr>
    </w:p>
    <w:p w:rsidR="00275A2F" w:rsidRDefault="00275A2F" w:rsidP="00275A2F">
      <w:pPr>
        <w:spacing w:line="276" w:lineRule="auto"/>
        <w:jc w:val="center"/>
        <w:rPr>
          <w:rFonts w:ascii="Arial" w:hAnsi="Arial" w:cs="Arial"/>
          <w:b/>
          <w:sz w:val="28"/>
          <w:szCs w:val="28"/>
        </w:rPr>
      </w:pPr>
      <w:r>
        <w:rPr>
          <w:rFonts w:ascii="Arial" w:hAnsi="Arial" w:cs="Arial"/>
          <w:b/>
          <w:sz w:val="28"/>
          <w:szCs w:val="28"/>
        </w:rPr>
        <w:t>AND</w:t>
      </w:r>
    </w:p>
    <w:p w:rsidR="00275A2F" w:rsidRDefault="00275A2F" w:rsidP="00275A2F">
      <w:pPr>
        <w:spacing w:line="276" w:lineRule="auto"/>
        <w:jc w:val="center"/>
        <w:rPr>
          <w:rFonts w:ascii="Arial" w:hAnsi="Arial" w:cs="Arial"/>
          <w:b/>
          <w:sz w:val="28"/>
          <w:szCs w:val="28"/>
        </w:rPr>
      </w:pPr>
    </w:p>
    <w:p w:rsidR="00275A2F" w:rsidRDefault="00275A2F" w:rsidP="00275A2F">
      <w:pPr>
        <w:spacing w:line="276" w:lineRule="auto"/>
        <w:jc w:val="center"/>
        <w:rPr>
          <w:rFonts w:ascii="Arial" w:hAnsi="Arial" w:cs="Arial"/>
          <w:b/>
          <w:sz w:val="28"/>
          <w:szCs w:val="28"/>
        </w:rPr>
      </w:pPr>
      <w:r>
        <w:rPr>
          <w:rFonts w:ascii="Arial" w:hAnsi="Arial" w:cs="Arial"/>
          <w:b/>
          <w:sz w:val="28"/>
          <w:szCs w:val="28"/>
        </w:rPr>
        <w:t>THOMAS JOHN BALDWIN</w:t>
      </w:r>
    </w:p>
    <w:p w:rsidR="00275A2F" w:rsidRDefault="00275A2F" w:rsidP="00275A2F">
      <w:pPr>
        <w:spacing w:line="276" w:lineRule="auto"/>
        <w:jc w:val="right"/>
        <w:rPr>
          <w:rFonts w:ascii="Arial" w:hAnsi="Arial" w:cs="Arial"/>
          <w:b/>
          <w:sz w:val="28"/>
          <w:szCs w:val="28"/>
        </w:rPr>
      </w:pPr>
      <w:r>
        <w:rPr>
          <w:rFonts w:ascii="Arial" w:hAnsi="Arial" w:cs="Arial"/>
          <w:b/>
          <w:sz w:val="28"/>
          <w:szCs w:val="28"/>
        </w:rPr>
        <w:t>Defendant</w:t>
      </w:r>
    </w:p>
    <w:p w:rsidR="00275A2F" w:rsidRDefault="00275A2F" w:rsidP="00275A2F">
      <w:pPr>
        <w:spacing w:line="276" w:lineRule="auto"/>
        <w:jc w:val="center"/>
        <w:rPr>
          <w:rFonts w:ascii="Arial" w:hAnsi="Arial" w:cs="Arial"/>
          <w:b/>
          <w:sz w:val="28"/>
          <w:szCs w:val="28"/>
        </w:rPr>
      </w:pPr>
    </w:p>
    <w:p w:rsidR="00275A2F" w:rsidRDefault="00275A2F" w:rsidP="00275A2F">
      <w:pPr>
        <w:rPr>
          <w:rFonts w:ascii="Arial" w:hAnsi="Arial" w:cs="Arial"/>
        </w:rPr>
      </w:pPr>
      <w:r w:rsidRPr="00B5795D">
        <w:rPr>
          <w:rFonts w:ascii="Arial" w:hAnsi="Arial" w:cs="Arial"/>
          <w:b/>
          <w:sz w:val="28"/>
          <w:szCs w:val="28"/>
        </w:rPr>
        <w:t>B</w:t>
      </w:r>
      <w:r>
        <w:rPr>
          <w:rFonts w:ascii="Arial" w:hAnsi="Arial" w:cs="Arial"/>
          <w:b/>
        </w:rPr>
        <w:t xml:space="preserve">efore: </w:t>
      </w:r>
      <w:r>
        <w:rPr>
          <w:rFonts w:ascii="Arial" w:hAnsi="Arial" w:cs="Arial"/>
          <w:b/>
        </w:rPr>
        <w:tab/>
      </w:r>
      <w:r>
        <w:rPr>
          <w:rFonts w:ascii="Arial" w:hAnsi="Arial" w:cs="Arial"/>
          <w:b/>
        </w:rPr>
        <w:tab/>
      </w:r>
      <w:r>
        <w:rPr>
          <w:rFonts w:ascii="Arial" w:hAnsi="Arial" w:cs="Arial"/>
        </w:rPr>
        <w:t xml:space="preserve">The </w:t>
      </w:r>
      <w:proofErr w:type="spellStart"/>
      <w:r>
        <w:rPr>
          <w:rFonts w:ascii="Arial" w:hAnsi="Arial" w:cs="Arial"/>
        </w:rPr>
        <w:t>Honourable</w:t>
      </w:r>
      <w:proofErr w:type="spellEnd"/>
      <w:r>
        <w:rPr>
          <w:rFonts w:ascii="Arial" w:hAnsi="Arial" w:cs="Arial"/>
        </w:rPr>
        <w:t xml:space="preserve"> Madam Justice Donna D. Newton</w:t>
      </w:r>
      <w:r>
        <w:rPr>
          <w:rFonts w:ascii="Arial" w:hAnsi="Arial" w:cs="Arial"/>
        </w:rPr>
        <w:tab/>
      </w:r>
    </w:p>
    <w:p w:rsidR="00275A2F" w:rsidRDefault="00275A2F" w:rsidP="00275A2F">
      <w:pPr>
        <w:jc w:val="both"/>
        <w:rPr>
          <w:rFonts w:ascii="Arial" w:hAnsi="Arial" w:cs="Arial"/>
        </w:rPr>
      </w:pPr>
    </w:p>
    <w:p w:rsidR="00275A2F" w:rsidRDefault="00275A2F" w:rsidP="00275A2F">
      <w:pPr>
        <w:ind w:left="2160" w:hanging="2160"/>
        <w:jc w:val="both"/>
        <w:rPr>
          <w:rFonts w:ascii="Arial" w:hAnsi="Arial" w:cs="Arial"/>
        </w:rPr>
      </w:pPr>
      <w:r>
        <w:rPr>
          <w:rFonts w:ascii="Arial" w:hAnsi="Arial" w:cs="Arial"/>
          <w:b/>
        </w:rPr>
        <w:t xml:space="preserve">Appearances:   </w:t>
      </w:r>
      <w:r w:rsidRPr="001E339B">
        <w:rPr>
          <w:rFonts w:ascii="Arial" w:hAnsi="Arial" w:cs="Arial"/>
        </w:rPr>
        <w:tab/>
      </w:r>
      <w:r>
        <w:rPr>
          <w:rFonts w:ascii="Arial" w:hAnsi="Arial" w:cs="Arial"/>
        </w:rPr>
        <w:t xml:space="preserve">Mrs. Gail Lockhart Charles with Mrs. </w:t>
      </w:r>
      <w:proofErr w:type="spellStart"/>
      <w:r>
        <w:rPr>
          <w:rFonts w:ascii="Arial" w:hAnsi="Arial" w:cs="Arial"/>
        </w:rPr>
        <w:t>Niketa</w:t>
      </w:r>
      <w:proofErr w:type="spellEnd"/>
      <w:r>
        <w:rPr>
          <w:rFonts w:ascii="Arial" w:hAnsi="Arial" w:cs="Arial"/>
        </w:rPr>
        <w:t xml:space="preserve"> Isaacs of Gail Lockhart Charles &amp; Co for the Plaintiffs  </w:t>
      </w:r>
    </w:p>
    <w:p w:rsidR="00275A2F" w:rsidRDefault="00275A2F" w:rsidP="00275A2F">
      <w:pPr>
        <w:ind w:left="2160" w:hanging="2160"/>
        <w:jc w:val="both"/>
        <w:rPr>
          <w:rFonts w:ascii="Arial" w:hAnsi="Arial" w:cs="Arial"/>
        </w:rPr>
      </w:pPr>
      <w:r>
        <w:rPr>
          <w:rFonts w:ascii="Arial" w:hAnsi="Arial" w:cs="Arial"/>
          <w:b/>
        </w:rPr>
        <w:tab/>
      </w:r>
      <w:r>
        <w:rPr>
          <w:rFonts w:ascii="Arial" w:hAnsi="Arial" w:cs="Arial"/>
        </w:rPr>
        <w:t>Ms. Camille Clear</w:t>
      </w:r>
      <w:r w:rsidR="008E1553">
        <w:rPr>
          <w:rFonts w:ascii="Arial" w:hAnsi="Arial" w:cs="Arial"/>
        </w:rPr>
        <w:t>e</w:t>
      </w:r>
      <w:r>
        <w:rPr>
          <w:rFonts w:ascii="Arial" w:hAnsi="Arial" w:cs="Arial"/>
        </w:rPr>
        <w:t xml:space="preserve"> of Harry B. Sands, </w:t>
      </w:r>
      <w:proofErr w:type="spellStart"/>
      <w:r>
        <w:rPr>
          <w:rFonts w:ascii="Arial" w:hAnsi="Arial" w:cs="Arial"/>
        </w:rPr>
        <w:t>Lobosky</w:t>
      </w:r>
      <w:proofErr w:type="spellEnd"/>
      <w:r>
        <w:rPr>
          <w:rFonts w:ascii="Arial" w:hAnsi="Arial" w:cs="Arial"/>
        </w:rPr>
        <w:t xml:space="preserve"> &amp; Company for the Defendant   </w:t>
      </w:r>
    </w:p>
    <w:p w:rsidR="00275A2F" w:rsidRDefault="00275A2F" w:rsidP="00275A2F">
      <w:pPr>
        <w:ind w:left="2160" w:hanging="2160"/>
        <w:jc w:val="both"/>
        <w:rPr>
          <w:rFonts w:ascii="Arial" w:hAnsi="Arial" w:cs="Arial"/>
        </w:rPr>
      </w:pPr>
      <w:r>
        <w:rPr>
          <w:rFonts w:ascii="Arial" w:hAnsi="Arial" w:cs="Arial"/>
        </w:rPr>
        <w:lastRenderedPageBreak/>
        <w:tab/>
      </w:r>
      <w:r>
        <w:rPr>
          <w:rFonts w:ascii="Arial" w:hAnsi="Arial" w:cs="Arial"/>
        </w:rPr>
        <w:tab/>
      </w:r>
    </w:p>
    <w:p w:rsidR="00275A2F" w:rsidRPr="00122276" w:rsidRDefault="00275A2F" w:rsidP="00275A2F">
      <w:pPr>
        <w:jc w:val="both"/>
        <w:rPr>
          <w:rFonts w:ascii="Arial" w:hAnsi="Arial" w:cs="Arial"/>
          <w:b/>
        </w:rPr>
      </w:pPr>
      <w:r>
        <w:rPr>
          <w:rFonts w:ascii="Arial" w:hAnsi="Arial" w:cs="Arial"/>
          <w:b/>
        </w:rPr>
        <w:t>Hearing Date:</w:t>
      </w:r>
      <w:r>
        <w:rPr>
          <w:rFonts w:ascii="Arial" w:hAnsi="Arial" w:cs="Arial"/>
        </w:rPr>
        <w:tab/>
        <w:t>6, 7 and 8 November 2018</w:t>
      </w:r>
    </w:p>
    <w:p w:rsidR="00275A2F" w:rsidRDefault="00275A2F" w:rsidP="00275A2F">
      <w:pPr>
        <w:jc w:val="both"/>
        <w:rPr>
          <w:rFonts w:ascii="Arial" w:eastAsia="Arial Unicode MS" w:hAnsi="Arial" w:cs="Arial"/>
          <w:sz w:val="22"/>
          <w:szCs w:val="22"/>
          <w:bdr w:val="none" w:sz="0" w:space="0" w:color="auto" w:frame="1"/>
        </w:rPr>
      </w:pPr>
    </w:p>
    <w:p w:rsidR="00275A2F" w:rsidRPr="00F510D1" w:rsidRDefault="00275A2F" w:rsidP="00275A2F">
      <w:pPr>
        <w:ind w:right="4"/>
        <w:jc w:val="both"/>
        <w:rPr>
          <w:rFonts w:ascii="Arial" w:hAnsi="Arial" w:cs="Arial"/>
          <w:b/>
          <w:iCs/>
        </w:rPr>
      </w:pPr>
      <w:r w:rsidRPr="00F510D1">
        <w:rPr>
          <w:rFonts w:ascii="Arial" w:hAnsi="Arial" w:cs="Arial"/>
          <w:b/>
          <w:bCs/>
          <w:iCs/>
        </w:rPr>
        <w:t>Fatal</w:t>
      </w:r>
      <w:r w:rsidRPr="00F510D1">
        <w:rPr>
          <w:rFonts w:ascii="Arial" w:hAnsi="Arial" w:cs="Arial"/>
          <w:b/>
          <w:iCs/>
        </w:rPr>
        <w:t xml:space="preserve"> accident </w:t>
      </w:r>
      <w:r w:rsidRPr="00F510D1">
        <w:rPr>
          <w:rFonts w:ascii="Arial" w:hAnsi="Arial" w:cs="Arial"/>
          <w:b/>
        </w:rPr>
        <w:t>–</w:t>
      </w:r>
      <w:r w:rsidRPr="00F510D1">
        <w:rPr>
          <w:rFonts w:ascii="Arial" w:hAnsi="Arial" w:cs="Arial"/>
          <w:b/>
          <w:iCs/>
        </w:rPr>
        <w:t xml:space="preserve"> Damages - </w:t>
      </w:r>
      <w:r w:rsidRPr="00F510D1">
        <w:rPr>
          <w:rFonts w:ascii="Arial" w:hAnsi="Arial" w:cs="Arial"/>
          <w:b/>
          <w:bCs/>
          <w:iCs/>
        </w:rPr>
        <w:t>Assessment</w:t>
      </w:r>
      <w:r w:rsidRPr="00F510D1">
        <w:rPr>
          <w:rFonts w:ascii="Arial" w:hAnsi="Arial" w:cs="Arial"/>
          <w:b/>
          <w:iCs/>
        </w:rPr>
        <w:t xml:space="preserve"> </w:t>
      </w:r>
      <w:r w:rsidRPr="00F510D1">
        <w:rPr>
          <w:rFonts w:ascii="Arial" w:hAnsi="Arial" w:cs="Arial"/>
          <w:b/>
        </w:rPr>
        <w:t>–</w:t>
      </w:r>
      <w:r w:rsidRPr="00F510D1">
        <w:rPr>
          <w:rFonts w:ascii="Arial" w:hAnsi="Arial" w:cs="Arial"/>
          <w:b/>
          <w:iCs/>
        </w:rPr>
        <w:t xml:space="preserve"> Deceased </w:t>
      </w:r>
      <w:r>
        <w:rPr>
          <w:rFonts w:ascii="Arial" w:hAnsi="Arial" w:cs="Arial"/>
          <w:b/>
          <w:iCs/>
        </w:rPr>
        <w:t>killed in road traffic accident</w:t>
      </w:r>
      <w:r w:rsidRPr="00F510D1">
        <w:rPr>
          <w:rFonts w:ascii="Arial" w:hAnsi="Arial" w:cs="Arial"/>
          <w:b/>
        </w:rPr>
        <w:t>–</w:t>
      </w:r>
      <w:r w:rsidRPr="00F510D1">
        <w:rPr>
          <w:rFonts w:ascii="Arial" w:hAnsi="Arial" w:cs="Arial"/>
          <w:b/>
          <w:iCs/>
        </w:rPr>
        <w:t xml:space="preserve"> Defendant admitting liability </w:t>
      </w:r>
      <w:r w:rsidRPr="00F510D1">
        <w:rPr>
          <w:rFonts w:ascii="Arial" w:hAnsi="Arial" w:cs="Arial"/>
          <w:b/>
        </w:rPr>
        <w:t>–</w:t>
      </w:r>
      <w:r w:rsidRPr="00F510D1">
        <w:rPr>
          <w:rFonts w:ascii="Arial" w:hAnsi="Arial" w:cs="Arial"/>
          <w:b/>
          <w:iCs/>
        </w:rPr>
        <w:t xml:space="preserve"> Plaintiffs seeking damages for the value of dependency following deceased’s death </w:t>
      </w:r>
      <w:r w:rsidRPr="00F510D1">
        <w:rPr>
          <w:rFonts w:ascii="Arial" w:hAnsi="Arial" w:cs="Arial"/>
          <w:b/>
        </w:rPr>
        <w:t>–</w:t>
      </w:r>
      <w:r w:rsidRPr="00F510D1">
        <w:rPr>
          <w:rFonts w:ascii="Arial" w:hAnsi="Arial" w:cs="Arial"/>
          <w:b/>
          <w:iCs/>
        </w:rPr>
        <w:t xml:space="preserve"> Quantum of damages </w:t>
      </w:r>
      <w:r w:rsidRPr="00F510D1">
        <w:rPr>
          <w:rFonts w:ascii="Arial" w:hAnsi="Arial" w:cs="Arial"/>
          <w:b/>
        </w:rPr>
        <w:t>–</w:t>
      </w:r>
      <w:r>
        <w:rPr>
          <w:rFonts w:ascii="Arial" w:hAnsi="Arial" w:cs="Arial"/>
          <w:b/>
        </w:rPr>
        <w:t xml:space="preserve"> Claim for bereavement </w:t>
      </w:r>
      <w:r w:rsidRPr="00F510D1">
        <w:rPr>
          <w:rFonts w:ascii="Arial" w:hAnsi="Arial" w:cs="Arial"/>
          <w:b/>
        </w:rPr>
        <w:t>– Fatal Accidents Act 1976</w:t>
      </w:r>
    </w:p>
    <w:p w:rsidR="00275A2F" w:rsidRDefault="00275A2F" w:rsidP="00275A2F">
      <w:pPr>
        <w:jc w:val="both"/>
        <w:rPr>
          <w:rFonts w:ascii="Arial" w:eastAsia="Arial Unicode MS" w:hAnsi="Arial" w:cs="Arial"/>
          <w:sz w:val="22"/>
          <w:szCs w:val="22"/>
          <w:bdr w:val="none" w:sz="0" w:space="0" w:color="auto" w:frame="1"/>
        </w:rPr>
      </w:pPr>
    </w:p>
    <w:p w:rsidR="00275A2F" w:rsidRPr="00707224" w:rsidRDefault="00275A2F" w:rsidP="00275A2F">
      <w:pPr>
        <w:rPr>
          <w:rFonts w:ascii="Arial" w:hAnsi="Arial" w:cs="Arial"/>
          <w:b/>
          <w:sz w:val="28"/>
          <w:szCs w:val="28"/>
        </w:rPr>
      </w:pPr>
    </w:p>
    <w:p w:rsidR="00275A2F" w:rsidRPr="00452891" w:rsidRDefault="00275A2F" w:rsidP="00275A2F">
      <w:pPr>
        <w:pStyle w:val="ListParagraph"/>
        <w:jc w:val="center"/>
        <w:rPr>
          <w:rFonts w:ascii="Arial" w:hAnsi="Arial" w:cs="Arial"/>
          <w:b/>
          <w:sz w:val="28"/>
          <w:szCs w:val="28"/>
        </w:rPr>
      </w:pPr>
      <w:r>
        <w:rPr>
          <w:rFonts w:ascii="Arial" w:hAnsi="Arial" w:cs="Arial"/>
          <w:b/>
          <w:sz w:val="28"/>
          <w:szCs w:val="28"/>
        </w:rPr>
        <w:t>JUDGMENT</w:t>
      </w:r>
      <w:r w:rsidR="00A1656E">
        <w:rPr>
          <w:rFonts w:ascii="Arial" w:hAnsi="Arial" w:cs="Arial"/>
          <w:b/>
          <w:sz w:val="28"/>
          <w:szCs w:val="28"/>
        </w:rPr>
        <w:t xml:space="preserve"> ON DAMAGES</w:t>
      </w:r>
      <w:r>
        <w:rPr>
          <w:rFonts w:ascii="Arial" w:hAnsi="Arial" w:cs="Arial"/>
          <w:b/>
          <w:sz w:val="28"/>
          <w:szCs w:val="28"/>
        </w:rPr>
        <w:t xml:space="preserve"> </w:t>
      </w:r>
    </w:p>
    <w:p w:rsidR="00275A2F" w:rsidRDefault="00275A2F" w:rsidP="00275A2F">
      <w:pPr>
        <w:pStyle w:val="ListParagraph"/>
        <w:jc w:val="center"/>
        <w:rPr>
          <w:rFonts w:ascii="Arial" w:hAnsi="Arial" w:cs="Arial"/>
          <w:b/>
        </w:rPr>
      </w:pPr>
    </w:p>
    <w:p w:rsidR="00275A2F" w:rsidRDefault="00275A2F" w:rsidP="00275A2F">
      <w:pPr>
        <w:spacing w:line="360" w:lineRule="auto"/>
        <w:rPr>
          <w:rFonts w:ascii="Arial" w:hAnsi="Arial" w:cs="Arial"/>
          <w:b/>
        </w:rPr>
      </w:pPr>
      <w:r>
        <w:rPr>
          <w:rFonts w:ascii="Arial" w:hAnsi="Arial" w:cs="Arial"/>
          <w:b/>
        </w:rPr>
        <w:t>Newton J:</w:t>
      </w:r>
    </w:p>
    <w:p w:rsidR="00275A2F" w:rsidRPr="00F308B8" w:rsidRDefault="00275A2F" w:rsidP="00275A2F">
      <w:pPr>
        <w:rPr>
          <w:rFonts w:ascii="Arial" w:hAnsi="Arial" w:cs="Arial"/>
          <w:b/>
        </w:rPr>
      </w:pP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 xml:space="preserve">This claim, brought by the Plaintiffs against the Defendant, arises out of a road traffic accident that resulted in the death of Daniel William Bethel (“Mr. Bethel” or “the deceased”).  </w:t>
      </w:r>
    </w:p>
    <w:p w:rsidR="00275A2F" w:rsidRDefault="00275A2F" w:rsidP="00275A2F">
      <w:pPr>
        <w:pStyle w:val="ListParagraph"/>
        <w:spacing w:line="360" w:lineRule="auto"/>
        <w:jc w:val="both"/>
        <w:rPr>
          <w:rFonts w:ascii="Arial" w:hAnsi="Arial" w:cs="Arial"/>
        </w:rPr>
      </w:pP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The First Plaintiff (“Rhiannon”) is the widow of Mr. Bethel. The Second and Third Plaintiffs (“Kendall” and “Mali”) are their minor daughters. The Plaintiffs claim as dependents of the deceased pursuant to the Fatal Accidents Act 1976, Chapter 71.</w:t>
      </w:r>
    </w:p>
    <w:p w:rsidR="00275A2F" w:rsidRDefault="00275A2F" w:rsidP="00275A2F">
      <w:pPr>
        <w:pStyle w:val="ListParagraph"/>
        <w:spacing w:line="360" w:lineRule="auto"/>
        <w:jc w:val="both"/>
        <w:rPr>
          <w:rFonts w:ascii="Arial" w:hAnsi="Arial" w:cs="Arial"/>
        </w:rPr>
      </w:pPr>
      <w:r>
        <w:rPr>
          <w:rFonts w:ascii="Arial" w:hAnsi="Arial" w:cs="Arial"/>
        </w:rPr>
        <w:t xml:space="preserve">  </w:t>
      </w:r>
    </w:p>
    <w:p w:rsidR="00275A2F" w:rsidRPr="00195BEF" w:rsidRDefault="00275A2F" w:rsidP="00275A2F">
      <w:pPr>
        <w:pStyle w:val="ListParagraph"/>
        <w:numPr>
          <w:ilvl w:val="0"/>
          <w:numId w:val="1"/>
        </w:numPr>
        <w:spacing w:line="360" w:lineRule="auto"/>
        <w:jc w:val="both"/>
        <w:rPr>
          <w:rFonts w:ascii="Arial" w:hAnsi="Arial" w:cs="Arial"/>
        </w:rPr>
      </w:pPr>
      <w:r w:rsidRPr="009A182C">
        <w:rPr>
          <w:rFonts w:ascii="Arial" w:hAnsi="Arial" w:cs="Arial"/>
        </w:rPr>
        <w:t xml:space="preserve">The </w:t>
      </w:r>
      <w:r>
        <w:rPr>
          <w:rFonts w:ascii="Arial" w:hAnsi="Arial" w:cs="Arial"/>
        </w:rPr>
        <w:t>accident</w:t>
      </w:r>
      <w:r w:rsidRPr="009A182C">
        <w:rPr>
          <w:rFonts w:ascii="Arial" w:hAnsi="Arial" w:cs="Arial"/>
        </w:rPr>
        <w:t xml:space="preserve"> </w:t>
      </w:r>
      <w:r>
        <w:rPr>
          <w:rFonts w:ascii="Arial" w:hAnsi="Arial" w:cs="Arial"/>
        </w:rPr>
        <w:t>occurred shortly after 8:00 pm on the 14 December 2015 as the deceased was riding his motorcycle on</w:t>
      </w:r>
      <w:r w:rsidRPr="009A182C">
        <w:rPr>
          <w:rFonts w:ascii="Arial" w:hAnsi="Arial" w:cs="Arial"/>
        </w:rPr>
        <w:t xml:space="preserve"> Elbow Cay, Abaco</w:t>
      </w:r>
      <w:r>
        <w:rPr>
          <w:rFonts w:ascii="Arial" w:hAnsi="Arial" w:cs="Arial"/>
        </w:rPr>
        <w:t xml:space="preserve">, when he was struck from behind by the Defendant (“Mr. Baldwin”) who was driving a Ford 1996 Ranger truck. As a result of the collision, Mr. Bethel was thrown from the motorcycle and suffered severe injuries from which he died </w:t>
      </w:r>
      <w:r w:rsidR="00A1656E">
        <w:rPr>
          <w:rFonts w:ascii="Arial" w:hAnsi="Arial" w:cs="Arial"/>
        </w:rPr>
        <w:t xml:space="preserve">at the scene of the accident. </w:t>
      </w:r>
      <w:proofErr w:type="spellStart"/>
      <w:r w:rsidR="00A1656E">
        <w:rPr>
          <w:rFonts w:ascii="Arial" w:hAnsi="Arial" w:cs="Arial"/>
        </w:rPr>
        <w:t>Mr</w:t>
      </w:r>
      <w:proofErr w:type="spellEnd"/>
      <w:r w:rsidR="00A1656E">
        <w:rPr>
          <w:rFonts w:ascii="Arial" w:hAnsi="Arial" w:cs="Arial"/>
        </w:rPr>
        <w:t xml:space="preserve"> Baldwin</w:t>
      </w:r>
      <w:r>
        <w:rPr>
          <w:rFonts w:ascii="Arial" w:hAnsi="Arial" w:cs="Arial"/>
        </w:rPr>
        <w:t xml:space="preserve"> </w:t>
      </w:r>
      <w:r w:rsidRPr="00195BEF">
        <w:rPr>
          <w:rFonts w:ascii="Arial" w:hAnsi="Arial" w:cs="Arial"/>
        </w:rPr>
        <w:t>pled guilty and was convicted of killing in the course of dangerous driving</w:t>
      </w:r>
      <w:r>
        <w:rPr>
          <w:rFonts w:ascii="Arial" w:hAnsi="Arial" w:cs="Arial"/>
        </w:rPr>
        <w:t>.</w:t>
      </w:r>
      <w:r w:rsidRPr="00195BEF">
        <w:rPr>
          <w:rFonts w:ascii="Arial" w:hAnsi="Arial" w:cs="Arial"/>
        </w:rPr>
        <w:t xml:space="preserve"> </w:t>
      </w:r>
    </w:p>
    <w:p w:rsidR="00275A2F" w:rsidRPr="003E1EB3" w:rsidRDefault="00275A2F" w:rsidP="00275A2F">
      <w:pPr>
        <w:spacing w:line="360" w:lineRule="auto"/>
        <w:jc w:val="both"/>
        <w:rPr>
          <w:rFonts w:ascii="Arial" w:hAnsi="Arial" w:cs="Arial"/>
        </w:rPr>
      </w:pPr>
    </w:p>
    <w:p w:rsidR="00275A2F" w:rsidRPr="00814C6D" w:rsidRDefault="00275A2F" w:rsidP="00275A2F">
      <w:pPr>
        <w:spacing w:line="360" w:lineRule="auto"/>
        <w:jc w:val="both"/>
        <w:rPr>
          <w:rFonts w:ascii="Arial" w:hAnsi="Arial" w:cs="Arial"/>
        </w:rPr>
      </w:pPr>
      <w:r>
        <w:rPr>
          <w:rFonts w:ascii="Arial" w:hAnsi="Arial" w:cs="Arial"/>
          <w:b/>
        </w:rPr>
        <w:t xml:space="preserve">Background  </w:t>
      </w: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The claim was commenced by a generally indorsed Writ of Summons which was filed on 20 October 2016. The Statement of Claim was subsequently filed on 23 November 2016.  An Amended Writ of Summons was filed on 27 April 2018.</w:t>
      </w:r>
    </w:p>
    <w:p w:rsidR="00275A2F" w:rsidRDefault="00275A2F" w:rsidP="00275A2F">
      <w:pPr>
        <w:pStyle w:val="ListParagraph"/>
        <w:spacing w:line="360" w:lineRule="auto"/>
        <w:jc w:val="both"/>
        <w:rPr>
          <w:rFonts w:ascii="Arial" w:hAnsi="Arial" w:cs="Arial"/>
        </w:rPr>
      </w:pPr>
      <w:r>
        <w:rPr>
          <w:rFonts w:ascii="Arial" w:hAnsi="Arial" w:cs="Arial"/>
        </w:rPr>
        <w:t xml:space="preserve"> </w:t>
      </w: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lastRenderedPageBreak/>
        <w:t xml:space="preserve">A </w:t>
      </w:r>
      <w:proofErr w:type="spellStart"/>
      <w:r>
        <w:rPr>
          <w:rFonts w:ascii="Arial" w:hAnsi="Arial" w:cs="Arial"/>
        </w:rPr>
        <w:t>Defence</w:t>
      </w:r>
      <w:proofErr w:type="spellEnd"/>
      <w:r>
        <w:rPr>
          <w:rFonts w:ascii="Arial" w:hAnsi="Arial" w:cs="Arial"/>
        </w:rPr>
        <w:t xml:space="preserve"> was file</w:t>
      </w:r>
      <w:r w:rsidR="007E33F7">
        <w:rPr>
          <w:rFonts w:ascii="Arial" w:hAnsi="Arial" w:cs="Arial"/>
        </w:rPr>
        <w:t>d on the 6th December 2016 and a</w:t>
      </w:r>
      <w:r>
        <w:rPr>
          <w:rFonts w:ascii="Arial" w:hAnsi="Arial" w:cs="Arial"/>
        </w:rPr>
        <w:t>me</w:t>
      </w:r>
      <w:r w:rsidR="007E33F7">
        <w:rPr>
          <w:rFonts w:ascii="Arial" w:hAnsi="Arial" w:cs="Arial"/>
        </w:rPr>
        <w:t>nded on the 18th April 2017 and re-amended</w:t>
      </w:r>
      <w:r>
        <w:rPr>
          <w:rFonts w:ascii="Arial" w:hAnsi="Arial" w:cs="Arial"/>
        </w:rPr>
        <w:t xml:space="preserve"> on 19</w:t>
      </w:r>
      <w:r w:rsidR="007E33F7">
        <w:rPr>
          <w:rFonts w:ascii="Arial" w:hAnsi="Arial" w:cs="Arial"/>
        </w:rPr>
        <w:t>th</w:t>
      </w:r>
      <w:r>
        <w:rPr>
          <w:rFonts w:ascii="Arial" w:hAnsi="Arial" w:cs="Arial"/>
        </w:rPr>
        <w:t xml:space="preserve"> April 2018.</w:t>
      </w:r>
    </w:p>
    <w:p w:rsidR="00275A2F" w:rsidRDefault="00275A2F" w:rsidP="00275A2F">
      <w:pPr>
        <w:pStyle w:val="ListParagraph"/>
        <w:spacing w:line="360" w:lineRule="auto"/>
        <w:jc w:val="both"/>
        <w:rPr>
          <w:rFonts w:ascii="Arial" w:hAnsi="Arial" w:cs="Arial"/>
        </w:rPr>
      </w:pP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Liability for negligence was eventually conceded and a Judgment on liability was entered on 10</w:t>
      </w:r>
      <w:r w:rsidR="007E33F7">
        <w:rPr>
          <w:rFonts w:ascii="Arial" w:hAnsi="Arial" w:cs="Arial"/>
        </w:rPr>
        <w:t>th</w:t>
      </w:r>
      <w:r>
        <w:rPr>
          <w:rFonts w:ascii="Arial" w:hAnsi="Arial" w:cs="Arial"/>
        </w:rPr>
        <w:t xml:space="preserve"> October 2018. As a result of the admission, the trial of this action concerned only the question of quantum of damages.</w:t>
      </w:r>
    </w:p>
    <w:p w:rsidR="00275A2F" w:rsidRDefault="00275A2F" w:rsidP="00275A2F">
      <w:pPr>
        <w:pStyle w:val="ListParagraph"/>
        <w:spacing w:line="360" w:lineRule="auto"/>
        <w:jc w:val="both"/>
        <w:rPr>
          <w:rFonts w:ascii="Arial" w:hAnsi="Arial" w:cs="Arial"/>
        </w:rPr>
      </w:pPr>
    </w:p>
    <w:p w:rsidR="00275A2F" w:rsidRPr="00242CC9" w:rsidRDefault="00275A2F" w:rsidP="00275A2F">
      <w:pPr>
        <w:pStyle w:val="ListParagraph"/>
        <w:numPr>
          <w:ilvl w:val="0"/>
          <w:numId w:val="1"/>
        </w:numPr>
        <w:spacing w:line="360" w:lineRule="auto"/>
        <w:jc w:val="both"/>
        <w:rPr>
          <w:rFonts w:ascii="Arial" w:hAnsi="Arial" w:cs="Arial"/>
        </w:rPr>
      </w:pPr>
      <w:r>
        <w:rPr>
          <w:rFonts w:ascii="Arial" w:hAnsi="Arial" w:cs="Arial"/>
        </w:rPr>
        <w:t>The details of the damages ar</w:t>
      </w:r>
      <w:r w:rsidR="0080381B">
        <w:rPr>
          <w:rFonts w:ascii="Arial" w:hAnsi="Arial" w:cs="Arial"/>
        </w:rPr>
        <w:t>e set out in</w:t>
      </w:r>
      <w:r>
        <w:rPr>
          <w:rFonts w:ascii="Arial" w:hAnsi="Arial" w:cs="Arial"/>
        </w:rPr>
        <w:t xml:space="preserve"> the Statement of Claim:</w:t>
      </w:r>
    </w:p>
    <w:p w:rsidR="00275A2F" w:rsidRPr="00B64A22" w:rsidRDefault="00275A2F" w:rsidP="00275A2F">
      <w:pPr>
        <w:pStyle w:val="ListParagraph"/>
        <w:ind w:left="1440" w:hanging="720"/>
        <w:jc w:val="both"/>
        <w:rPr>
          <w:rFonts w:ascii="Arial" w:hAnsi="Arial" w:cs="Arial"/>
          <w:b/>
          <w:sz w:val="22"/>
          <w:szCs w:val="22"/>
          <w:u w:val="single"/>
        </w:rPr>
      </w:pPr>
    </w:p>
    <w:p w:rsidR="00275A2F" w:rsidRPr="00A1656E" w:rsidRDefault="00275A2F" w:rsidP="00275A2F">
      <w:pPr>
        <w:pStyle w:val="ListParagraph"/>
        <w:ind w:left="1440" w:hanging="720"/>
        <w:jc w:val="both"/>
        <w:rPr>
          <w:rFonts w:ascii="Arial" w:hAnsi="Arial" w:cs="Arial"/>
          <w:b/>
        </w:rPr>
      </w:pPr>
      <w:r w:rsidRPr="00B64A22">
        <w:rPr>
          <w:rFonts w:ascii="Arial" w:hAnsi="Arial" w:cs="Arial"/>
          <w:b/>
          <w:sz w:val="22"/>
          <w:szCs w:val="22"/>
        </w:rPr>
        <w:tab/>
      </w:r>
      <w:proofErr w:type="gramStart"/>
      <w:r>
        <w:rPr>
          <w:rFonts w:ascii="Arial" w:hAnsi="Arial" w:cs="Arial"/>
          <w:b/>
          <w:sz w:val="22"/>
          <w:szCs w:val="22"/>
        </w:rPr>
        <w:t xml:space="preserve">a.  </w:t>
      </w:r>
      <w:r w:rsidRPr="00A1656E">
        <w:rPr>
          <w:rFonts w:ascii="Arial" w:hAnsi="Arial" w:cs="Arial"/>
          <w:b/>
        </w:rPr>
        <w:t>The</w:t>
      </w:r>
      <w:proofErr w:type="gramEnd"/>
      <w:r w:rsidRPr="00A1656E">
        <w:rPr>
          <w:rFonts w:ascii="Arial" w:hAnsi="Arial" w:cs="Arial"/>
          <w:b/>
        </w:rPr>
        <w:t xml:space="preserve"> action is brought for the benefit of:</w:t>
      </w:r>
    </w:p>
    <w:p w:rsidR="00275A2F" w:rsidRPr="00A1656E" w:rsidRDefault="00275A2F" w:rsidP="00275A2F">
      <w:pPr>
        <w:pStyle w:val="ListParagraph"/>
        <w:ind w:left="1440" w:hanging="720"/>
        <w:jc w:val="both"/>
        <w:rPr>
          <w:rFonts w:ascii="Arial" w:hAnsi="Arial" w:cs="Arial"/>
          <w:b/>
        </w:rPr>
      </w:pPr>
    </w:p>
    <w:p w:rsidR="00275A2F" w:rsidRPr="00A1656E" w:rsidRDefault="00275A2F" w:rsidP="00275A2F">
      <w:pPr>
        <w:pStyle w:val="ListParagraph"/>
        <w:ind w:left="2552" w:hanging="392"/>
        <w:jc w:val="both"/>
        <w:rPr>
          <w:rFonts w:ascii="Arial" w:hAnsi="Arial" w:cs="Arial"/>
          <w:b/>
        </w:rPr>
      </w:pPr>
      <w:proofErr w:type="spellStart"/>
      <w:proofErr w:type="gramStart"/>
      <w:r w:rsidRPr="00A1656E">
        <w:rPr>
          <w:rFonts w:ascii="Arial" w:hAnsi="Arial" w:cs="Arial"/>
          <w:b/>
        </w:rPr>
        <w:t>i</w:t>
      </w:r>
      <w:proofErr w:type="spellEnd"/>
      <w:r w:rsidRPr="00A1656E">
        <w:rPr>
          <w:rFonts w:ascii="Arial" w:hAnsi="Arial" w:cs="Arial"/>
          <w:b/>
        </w:rPr>
        <w:t>.</w:t>
      </w:r>
      <w:r w:rsidRPr="00A1656E">
        <w:rPr>
          <w:rFonts w:ascii="Arial" w:hAnsi="Arial" w:cs="Arial"/>
          <w:b/>
        </w:rPr>
        <w:tab/>
        <w:t>Rhiannon</w:t>
      </w:r>
      <w:proofErr w:type="gramEnd"/>
      <w:r w:rsidRPr="00A1656E">
        <w:rPr>
          <w:rFonts w:ascii="Arial" w:hAnsi="Arial" w:cs="Arial"/>
          <w:b/>
        </w:rPr>
        <w:t xml:space="preserve"> Thomas, the 1</w:t>
      </w:r>
      <w:r w:rsidRPr="00A1656E">
        <w:rPr>
          <w:rFonts w:ascii="Arial" w:hAnsi="Arial" w:cs="Arial"/>
          <w:b/>
          <w:vertAlign w:val="superscript"/>
        </w:rPr>
        <w:t>st</w:t>
      </w:r>
      <w:r w:rsidRPr="00A1656E">
        <w:rPr>
          <w:rFonts w:ascii="Arial" w:hAnsi="Arial" w:cs="Arial"/>
          <w:b/>
        </w:rPr>
        <w:t xml:space="preserve"> Plain</w:t>
      </w:r>
      <w:r w:rsidR="00A1656E">
        <w:rPr>
          <w:rFonts w:ascii="Arial" w:hAnsi="Arial" w:cs="Arial"/>
          <w:b/>
        </w:rPr>
        <w:t>tiff and widow of the deceased…….</w:t>
      </w:r>
    </w:p>
    <w:p w:rsidR="00275A2F" w:rsidRPr="00A1656E" w:rsidRDefault="00275A2F" w:rsidP="00A1656E">
      <w:pPr>
        <w:pStyle w:val="ListParagraph"/>
        <w:ind w:left="2410" w:hanging="250"/>
        <w:jc w:val="both"/>
        <w:rPr>
          <w:rFonts w:ascii="Arial" w:hAnsi="Arial" w:cs="Arial"/>
          <w:b/>
        </w:rPr>
      </w:pPr>
      <w:proofErr w:type="gramStart"/>
      <w:r w:rsidRPr="00A1656E">
        <w:rPr>
          <w:rFonts w:ascii="Arial" w:hAnsi="Arial" w:cs="Arial"/>
          <w:b/>
        </w:rPr>
        <w:t>ii.</w:t>
      </w:r>
      <w:r w:rsidRPr="00A1656E">
        <w:rPr>
          <w:rFonts w:ascii="Arial" w:hAnsi="Arial" w:cs="Arial"/>
          <w:b/>
        </w:rPr>
        <w:tab/>
        <w:t xml:space="preserve"> </w:t>
      </w:r>
      <w:r w:rsidR="00A1656E">
        <w:rPr>
          <w:rFonts w:ascii="Arial" w:hAnsi="Arial" w:cs="Arial"/>
          <w:b/>
        </w:rPr>
        <w:t>…..</w:t>
      </w:r>
      <w:proofErr w:type="gramEnd"/>
      <w:r w:rsidRPr="00A1656E">
        <w:rPr>
          <w:rFonts w:ascii="Arial" w:hAnsi="Arial" w:cs="Arial"/>
          <w:b/>
        </w:rPr>
        <w:t xml:space="preserve"> Mali Bethel, a minor, the 2</w:t>
      </w:r>
      <w:r w:rsidRPr="00A1656E">
        <w:rPr>
          <w:rFonts w:ascii="Arial" w:hAnsi="Arial" w:cs="Arial"/>
          <w:b/>
          <w:vertAlign w:val="superscript"/>
        </w:rPr>
        <w:t>nd</w:t>
      </w:r>
      <w:r w:rsidRPr="00A1656E">
        <w:rPr>
          <w:rFonts w:ascii="Arial" w:hAnsi="Arial" w:cs="Arial"/>
          <w:b/>
        </w:rPr>
        <w:t xml:space="preserve"> Plaintiff and daughter of the deceased</w:t>
      </w:r>
      <w:r w:rsidR="00A1656E">
        <w:rPr>
          <w:rFonts w:ascii="Arial" w:hAnsi="Arial" w:cs="Arial"/>
          <w:b/>
        </w:rPr>
        <w:t xml:space="preserve"> </w:t>
      </w:r>
      <w:r w:rsidRPr="00A1656E">
        <w:rPr>
          <w:rFonts w:ascii="Arial" w:hAnsi="Arial" w:cs="Arial"/>
          <w:b/>
        </w:rPr>
        <w:t>who was born on 20</w:t>
      </w:r>
      <w:r w:rsidRPr="00A1656E">
        <w:rPr>
          <w:rFonts w:ascii="Arial" w:hAnsi="Arial" w:cs="Arial"/>
          <w:b/>
          <w:vertAlign w:val="superscript"/>
        </w:rPr>
        <w:t>th</w:t>
      </w:r>
      <w:r w:rsidRPr="00A1656E">
        <w:rPr>
          <w:rFonts w:ascii="Arial" w:hAnsi="Arial" w:cs="Arial"/>
          <w:b/>
        </w:rPr>
        <w:t xml:space="preserve"> November, 2007 (now aged 8).</w:t>
      </w:r>
    </w:p>
    <w:p w:rsidR="00275A2F" w:rsidRPr="00A1656E" w:rsidRDefault="00275A2F" w:rsidP="00275A2F">
      <w:pPr>
        <w:pStyle w:val="ListParagraph"/>
        <w:ind w:left="2552" w:hanging="392"/>
        <w:jc w:val="both"/>
        <w:rPr>
          <w:rFonts w:ascii="Arial" w:hAnsi="Arial" w:cs="Arial"/>
          <w:b/>
        </w:rPr>
      </w:pPr>
      <w:proofErr w:type="gramStart"/>
      <w:r w:rsidRPr="00A1656E">
        <w:rPr>
          <w:rFonts w:ascii="Arial" w:hAnsi="Arial" w:cs="Arial"/>
          <w:b/>
        </w:rPr>
        <w:t>iii</w:t>
      </w:r>
      <w:proofErr w:type="gramEnd"/>
      <w:r w:rsidRPr="00A1656E">
        <w:rPr>
          <w:rFonts w:ascii="Arial" w:hAnsi="Arial" w:cs="Arial"/>
          <w:b/>
        </w:rPr>
        <w:t>. Kendall Bethel, a minor, the 3</w:t>
      </w:r>
      <w:r w:rsidRPr="00A1656E">
        <w:rPr>
          <w:rFonts w:ascii="Arial" w:hAnsi="Arial" w:cs="Arial"/>
          <w:b/>
          <w:vertAlign w:val="superscript"/>
        </w:rPr>
        <w:t>rd</w:t>
      </w:r>
      <w:r w:rsidRPr="00A1656E">
        <w:rPr>
          <w:rFonts w:ascii="Arial" w:hAnsi="Arial" w:cs="Arial"/>
          <w:b/>
        </w:rPr>
        <w:t xml:space="preserve"> Plaintiff and daughter of the deceased who was born on 14</w:t>
      </w:r>
      <w:r w:rsidRPr="00A1656E">
        <w:rPr>
          <w:rFonts w:ascii="Arial" w:hAnsi="Arial" w:cs="Arial"/>
          <w:b/>
          <w:vertAlign w:val="superscript"/>
        </w:rPr>
        <w:t>th</w:t>
      </w:r>
      <w:r w:rsidRPr="00A1656E">
        <w:rPr>
          <w:rFonts w:ascii="Arial" w:hAnsi="Arial" w:cs="Arial"/>
          <w:b/>
        </w:rPr>
        <w:t xml:space="preserve"> June, 2010 (now aged 6)</w:t>
      </w:r>
    </w:p>
    <w:p w:rsidR="00275A2F" w:rsidRPr="00A1656E" w:rsidRDefault="00275A2F" w:rsidP="00275A2F">
      <w:pPr>
        <w:jc w:val="both"/>
        <w:rPr>
          <w:rFonts w:ascii="Arial" w:hAnsi="Arial" w:cs="Arial"/>
          <w:b/>
        </w:rPr>
      </w:pPr>
    </w:p>
    <w:p w:rsidR="00275A2F" w:rsidRPr="00A1656E" w:rsidRDefault="00275A2F" w:rsidP="00275A2F">
      <w:pPr>
        <w:ind w:left="1985" w:hanging="545"/>
        <w:jc w:val="both"/>
        <w:rPr>
          <w:rFonts w:ascii="Arial" w:hAnsi="Arial" w:cs="Arial"/>
          <w:b/>
        </w:rPr>
      </w:pPr>
      <w:r w:rsidRPr="00A1656E">
        <w:rPr>
          <w:rFonts w:ascii="Arial" w:hAnsi="Arial" w:cs="Arial"/>
          <w:b/>
        </w:rPr>
        <w:t xml:space="preserve">b.  </w:t>
      </w:r>
      <w:r w:rsidRPr="00A1656E">
        <w:rPr>
          <w:rFonts w:ascii="Arial" w:hAnsi="Arial" w:cs="Arial"/>
          <w:b/>
        </w:rPr>
        <w:tab/>
        <w:t>The dependents were dependent on the deceased for their maintenance income and support.</w:t>
      </w:r>
    </w:p>
    <w:p w:rsidR="00275A2F" w:rsidRPr="00A1656E" w:rsidRDefault="00275A2F" w:rsidP="00275A2F">
      <w:pPr>
        <w:ind w:left="1985" w:hanging="545"/>
        <w:jc w:val="both"/>
        <w:rPr>
          <w:rFonts w:ascii="Arial" w:hAnsi="Arial" w:cs="Arial"/>
          <w:b/>
        </w:rPr>
      </w:pPr>
      <w:proofErr w:type="gramStart"/>
      <w:r w:rsidRPr="00A1656E">
        <w:rPr>
          <w:rFonts w:ascii="Arial" w:hAnsi="Arial" w:cs="Arial"/>
          <w:b/>
        </w:rPr>
        <w:t>c</w:t>
      </w:r>
      <w:proofErr w:type="gramEnd"/>
      <w:r w:rsidRPr="00A1656E">
        <w:rPr>
          <w:rFonts w:ascii="Arial" w:hAnsi="Arial" w:cs="Arial"/>
          <w:b/>
        </w:rPr>
        <w:t>.</w:t>
      </w:r>
      <w:r w:rsidRPr="00A1656E">
        <w:rPr>
          <w:rFonts w:ascii="Arial" w:hAnsi="Arial" w:cs="Arial"/>
          <w:b/>
        </w:rPr>
        <w:tab/>
        <w:t>At the time of his death the deceased, who was born on 4</w:t>
      </w:r>
      <w:r w:rsidRPr="00A1656E">
        <w:rPr>
          <w:rFonts w:ascii="Arial" w:hAnsi="Arial" w:cs="Arial"/>
          <w:b/>
          <w:vertAlign w:val="superscript"/>
        </w:rPr>
        <w:t>th</w:t>
      </w:r>
      <w:r w:rsidRPr="00A1656E">
        <w:rPr>
          <w:rFonts w:ascii="Arial" w:hAnsi="Arial" w:cs="Arial"/>
          <w:b/>
        </w:rPr>
        <w:t xml:space="preserve"> April, 1977, was aged thirty-eight (38) years.</w:t>
      </w:r>
    </w:p>
    <w:p w:rsidR="00275A2F" w:rsidRPr="00A1656E" w:rsidRDefault="00275A2F" w:rsidP="00275A2F">
      <w:pPr>
        <w:ind w:left="1985" w:hanging="545"/>
        <w:jc w:val="both"/>
        <w:rPr>
          <w:rFonts w:ascii="Arial" w:hAnsi="Arial" w:cs="Arial"/>
          <w:b/>
        </w:rPr>
      </w:pPr>
      <w:r w:rsidRPr="00A1656E">
        <w:rPr>
          <w:rFonts w:ascii="Arial" w:hAnsi="Arial" w:cs="Arial"/>
          <w:b/>
        </w:rPr>
        <w:t>d.</w:t>
      </w:r>
      <w:r w:rsidRPr="00A1656E">
        <w:rPr>
          <w:rFonts w:ascii="Arial" w:hAnsi="Arial" w:cs="Arial"/>
          <w:b/>
        </w:rPr>
        <w:tab/>
        <w:t>The deceased, an independent contractor, was the main breadwinner for his young family, and he applied the lion share of his income to the upkeep of the family.  When the deceased was not at work, his energies were devoted to the maintenance and improvement of the family home and the provision of support and recreational activities for his young family, including outings on a boat which he captained.</w:t>
      </w:r>
    </w:p>
    <w:p w:rsidR="00275A2F" w:rsidRPr="00A1656E" w:rsidRDefault="00275A2F" w:rsidP="00275A2F">
      <w:pPr>
        <w:ind w:left="1985" w:hanging="545"/>
        <w:jc w:val="both"/>
        <w:rPr>
          <w:rFonts w:ascii="Arial" w:hAnsi="Arial" w:cs="Arial"/>
          <w:b/>
        </w:rPr>
      </w:pPr>
      <w:r w:rsidRPr="00A1656E">
        <w:rPr>
          <w:rFonts w:ascii="Arial" w:hAnsi="Arial" w:cs="Arial"/>
          <w:b/>
        </w:rPr>
        <w:t>e.</w:t>
      </w:r>
      <w:r w:rsidRPr="00A1656E">
        <w:rPr>
          <w:rFonts w:ascii="Arial" w:hAnsi="Arial" w:cs="Arial"/>
          <w:b/>
        </w:rPr>
        <w:tab/>
        <w:t>He was a fit and healthy young man full of drive, determination and an unwavering commitment to the support of his family.  He would have likely continued to work well past the retirement age, at least to the age of 70.</w:t>
      </w:r>
    </w:p>
    <w:p w:rsidR="00275A2F" w:rsidRPr="00A1656E" w:rsidRDefault="00275A2F" w:rsidP="00275A2F">
      <w:pPr>
        <w:ind w:left="1985" w:hanging="545"/>
        <w:jc w:val="both"/>
        <w:rPr>
          <w:rFonts w:ascii="Arial" w:hAnsi="Arial" w:cs="Arial"/>
          <w:b/>
        </w:rPr>
      </w:pPr>
      <w:r w:rsidRPr="00A1656E">
        <w:rPr>
          <w:rFonts w:ascii="Arial" w:hAnsi="Arial" w:cs="Arial"/>
          <w:b/>
        </w:rPr>
        <w:t>f.</w:t>
      </w:r>
      <w:r w:rsidRPr="00A1656E">
        <w:rPr>
          <w:rFonts w:ascii="Arial" w:hAnsi="Arial" w:cs="Arial"/>
          <w:b/>
        </w:rPr>
        <w:tab/>
        <w:t>At the time of his death his projected income was a conservative estimated minimum of $150,000.00 dollars per annum, and it is estimated that this would have increased to at least an estimated $200,000.00 per annum as his business grew.</w:t>
      </w:r>
    </w:p>
    <w:p w:rsidR="00275A2F" w:rsidRPr="00A1656E" w:rsidRDefault="00275A2F" w:rsidP="00275A2F">
      <w:pPr>
        <w:ind w:left="1985" w:hanging="545"/>
        <w:jc w:val="both"/>
        <w:rPr>
          <w:rFonts w:ascii="Arial" w:hAnsi="Arial" w:cs="Arial"/>
          <w:b/>
        </w:rPr>
      </w:pPr>
      <w:r w:rsidRPr="00A1656E">
        <w:rPr>
          <w:rFonts w:ascii="Arial" w:hAnsi="Arial" w:cs="Arial"/>
          <w:b/>
        </w:rPr>
        <w:t>g.</w:t>
      </w:r>
      <w:r w:rsidRPr="00A1656E">
        <w:rPr>
          <w:rFonts w:ascii="Arial" w:hAnsi="Arial" w:cs="Arial"/>
          <w:b/>
        </w:rPr>
        <w:tab/>
        <w:t>The 1</w:t>
      </w:r>
      <w:r w:rsidRPr="00A1656E">
        <w:rPr>
          <w:rFonts w:ascii="Arial" w:hAnsi="Arial" w:cs="Arial"/>
          <w:b/>
          <w:vertAlign w:val="superscript"/>
        </w:rPr>
        <w:t>st</w:t>
      </w:r>
      <w:r w:rsidRPr="00A1656E">
        <w:rPr>
          <w:rFonts w:ascii="Arial" w:hAnsi="Arial" w:cs="Arial"/>
          <w:b/>
        </w:rPr>
        <w:t xml:space="preserve"> Plaintiff, prior to her husband’s death, earned a modest $1,500 per month as a property manager.  However, since the death of her husband, she was forced to give up her property management work and devote herself fulltime to the caring for their two daughters.</w:t>
      </w:r>
    </w:p>
    <w:p w:rsidR="00275A2F" w:rsidRPr="00A1656E" w:rsidRDefault="00275A2F" w:rsidP="00275A2F">
      <w:pPr>
        <w:ind w:left="1985" w:hanging="545"/>
        <w:jc w:val="both"/>
        <w:rPr>
          <w:rFonts w:ascii="Arial" w:hAnsi="Arial" w:cs="Arial"/>
          <w:b/>
        </w:rPr>
      </w:pPr>
      <w:r w:rsidRPr="00A1656E">
        <w:rPr>
          <w:rFonts w:ascii="Arial" w:hAnsi="Arial" w:cs="Arial"/>
          <w:b/>
        </w:rPr>
        <w:lastRenderedPageBreak/>
        <w:t>h.</w:t>
      </w:r>
      <w:r w:rsidRPr="00A1656E">
        <w:rPr>
          <w:rFonts w:ascii="Arial" w:hAnsi="Arial" w:cs="Arial"/>
          <w:b/>
        </w:rPr>
        <w:tab/>
        <w:t>The 1</w:t>
      </w:r>
      <w:r w:rsidRPr="00A1656E">
        <w:rPr>
          <w:rFonts w:ascii="Arial" w:hAnsi="Arial" w:cs="Arial"/>
          <w:b/>
          <w:vertAlign w:val="superscript"/>
        </w:rPr>
        <w:t>st</w:t>
      </w:r>
      <w:r w:rsidRPr="00A1656E">
        <w:rPr>
          <w:rFonts w:ascii="Arial" w:hAnsi="Arial" w:cs="Arial"/>
          <w:b/>
        </w:rPr>
        <w:t xml:space="preserve"> Plaintiff has sought to earn money as a real estate agent.  Her earnings are solely based on commissions received through property sales therefore her income is very unsteady, and she has earned only $4,000.00 over the past 11 months.</w:t>
      </w:r>
    </w:p>
    <w:p w:rsidR="00275A2F" w:rsidRPr="00A1656E" w:rsidRDefault="00275A2F" w:rsidP="00275A2F">
      <w:pPr>
        <w:ind w:left="1985" w:hanging="545"/>
        <w:jc w:val="both"/>
        <w:rPr>
          <w:rFonts w:ascii="Arial" w:hAnsi="Arial" w:cs="Arial"/>
          <w:b/>
        </w:rPr>
      </w:pPr>
      <w:proofErr w:type="spellStart"/>
      <w:r w:rsidRPr="00A1656E">
        <w:rPr>
          <w:rFonts w:ascii="Arial" w:hAnsi="Arial" w:cs="Arial"/>
          <w:b/>
        </w:rPr>
        <w:t>i</w:t>
      </w:r>
      <w:proofErr w:type="spellEnd"/>
      <w:r w:rsidRPr="00A1656E">
        <w:rPr>
          <w:rFonts w:ascii="Arial" w:hAnsi="Arial" w:cs="Arial"/>
          <w:b/>
        </w:rPr>
        <w:t>.</w:t>
      </w:r>
      <w:r w:rsidRPr="00A1656E">
        <w:rPr>
          <w:rFonts w:ascii="Arial" w:hAnsi="Arial" w:cs="Arial"/>
          <w:b/>
        </w:rPr>
        <w:tab/>
        <w:t>The first Plaintiff claims 80% of the deceased’s average income taking into consideration his likely increase in earnings, her comparatively low income and the fact that most of his income was spent for the benefit of his wife and children.</w:t>
      </w:r>
    </w:p>
    <w:p w:rsidR="00275A2F" w:rsidRPr="00A1656E" w:rsidRDefault="00275A2F" w:rsidP="00275A2F">
      <w:pPr>
        <w:ind w:left="1985" w:hanging="545"/>
        <w:jc w:val="both"/>
        <w:rPr>
          <w:rFonts w:ascii="Arial" w:hAnsi="Arial" w:cs="Arial"/>
          <w:b/>
        </w:rPr>
      </w:pPr>
      <w:r w:rsidRPr="00A1656E">
        <w:rPr>
          <w:rFonts w:ascii="Arial" w:hAnsi="Arial" w:cs="Arial"/>
          <w:b/>
        </w:rPr>
        <w:t>j.</w:t>
      </w:r>
      <w:r w:rsidRPr="00A1656E">
        <w:rPr>
          <w:rFonts w:ascii="Arial" w:hAnsi="Arial" w:cs="Arial"/>
          <w:b/>
        </w:rPr>
        <w:tab/>
        <w:t>The 2</w:t>
      </w:r>
      <w:r w:rsidRPr="00A1656E">
        <w:rPr>
          <w:rFonts w:ascii="Arial" w:hAnsi="Arial" w:cs="Arial"/>
          <w:b/>
          <w:vertAlign w:val="superscript"/>
        </w:rPr>
        <w:t>nd</w:t>
      </w:r>
      <w:r w:rsidRPr="00A1656E">
        <w:rPr>
          <w:rFonts w:ascii="Arial" w:hAnsi="Arial" w:cs="Arial"/>
          <w:b/>
        </w:rPr>
        <w:t xml:space="preserve"> Plaintiff is a special needs child who was diagnosed at a very young age with chromosome abnormality and developmental delay.  She has no speech, mild hearing loss in one ear and communicates by pointing and sign language.  Though her gross and fine motor skills are average, she falls frequently, and she is unable to attend to basic care needs such as bathing and dressing without assistance and requires supervision and assistance in other areas as well. She was dependent on the deceased and the 1</w:t>
      </w:r>
      <w:r w:rsidRPr="00A1656E">
        <w:rPr>
          <w:rFonts w:ascii="Arial" w:hAnsi="Arial" w:cs="Arial"/>
          <w:b/>
          <w:vertAlign w:val="superscript"/>
        </w:rPr>
        <w:t>st</w:t>
      </w:r>
      <w:r w:rsidRPr="00A1656E">
        <w:rPr>
          <w:rFonts w:ascii="Arial" w:hAnsi="Arial" w:cs="Arial"/>
          <w:b/>
        </w:rPr>
        <w:t xml:space="preserve"> Plaintiff as caregivers and with the death of the deceased, extra home help and care is a necessity.  The value of the annual loss of the additional care she received from the deceased is estimated at $6,000.00.  The 2</w:t>
      </w:r>
      <w:r w:rsidRPr="00A1656E">
        <w:rPr>
          <w:rFonts w:ascii="Arial" w:hAnsi="Arial" w:cs="Arial"/>
          <w:b/>
          <w:vertAlign w:val="superscript"/>
        </w:rPr>
        <w:t>nd</w:t>
      </w:r>
      <w:r w:rsidRPr="00A1656E">
        <w:rPr>
          <w:rFonts w:ascii="Arial" w:hAnsi="Arial" w:cs="Arial"/>
          <w:b/>
        </w:rPr>
        <w:t xml:space="preserve"> Plaintiff will never be independent and will require care and support for the rest of her life.</w:t>
      </w:r>
    </w:p>
    <w:p w:rsidR="00275A2F" w:rsidRPr="00A1656E" w:rsidRDefault="00275A2F" w:rsidP="00275A2F">
      <w:pPr>
        <w:ind w:left="1985" w:hanging="545"/>
        <w:jc w:val="both"/>
        <w:rPr>
          <w:rFonts w:ascii="Arial" w:hAnsi="Arial" w:cs="Arial"/>
          <w:b/>
        </w:rPr>
      </w:pPr>
      <w:r w:rsidRPr="00A1656E">
        <w:rPr>
          <w:rFonts w:ascii="Arial" w:hAnsi="Arial" w:cs="Arial"/>
          <w:b/>
        </w:rPr>
        <w:t>k.</w:t>
      </w:r>
      <w:r w:rsidRPr="00A1656E">
        <w:rPr>
          <w:rFonts w:ascii="Arial" w:hAnsi="Arial" w:cs="Arial"/>
          <w:b/>
        </w:rPr>
        <w:tab/>
        <w:t>Both the 2</w:t>
      </w:r>
      <w:r w:rsidRPr="00A1656E">
        <w:rPr>
          <w:rFonts w:ascii="Arial" w:hAnsi="Arial" w:cs="Arial"/>
          <w:b/>
          <w:vertAlign w:val="superscript"/>
        </w:rPr>
        <w:t>nd</w:t>
      </w:r>
      <w:r w:rsidRPr="00A1656E">
        <w:rPr>
          <w:rFonts w:ascii="Arial" w:hAnsi="Arial" w:cs="Arial"/>
          <w:b/>
        </w:rPr>
        <w:t xml:space="preserve"> and 3</w:t>
      </w:r>
      <w:r w:rsidRPr="00A1656E">
        <w:rPr>
          <w:rFonts w:ascii="Arial" w:hAnsi="Arial" w:cs="Arial"/>
          <w:b/>
          <w:vertAlign w:val="superscript"/>
        </w:rPr>
        <w:t>rd</w:t>
      </w:r>
      <w:r w:rsidRPr="00A1656E">
        <w:rPr>
          <w:rFonts w:ascii="Arial" w:hAnsi="Arial" w:cs="Arial"/>
          <w:b/>
        </w:rPr>
        <w:t xml:space="preserve"> Plaintiffs are attending private schools in The Bahamas and the deceased had during his lifetime committed to their continuing education up to and including college or university.</w:t>
      </w:r>
    </w:p>
    <w:p w:rsidR="00275A2F" w:rsidRPr="00A1656E" w:rsidRDefault="00275A2F" w:rsidP="00275A2F">
      <w:pPr>
        <w:ind w:left="1985" w:hanging="545"/>
        <w:jc w:val="both"/>
        <w:rPr>
          <w:rFonts w:ascii="Arial" w:hAnsi="Arial" w:cs="Arial"/>
          <w:b/>
        </w:rPr>
      </w:pPr>
      <w:r w:rsidRPr="00A1656E">
        <w:rPr>
          <w:rFonts w:ascii="Arial" w:hAnsi="Arial" w:cs="Arial"/>
          <w:b/>
        </w:rPr>
        <w:t>l.</w:t>
      </w:r>
      <w:r w:rsidRPr="00A1656E">
        <w:rPr>
          <w:rFonts w:ascii="Arial" w:hAnsi="Arial" w:cs="Arial"/>
          <w:b/>
        </w:rPr>
        <w:tab/>
        <w:t>The 1</w:t>
      </w:r>
      <w:r w:rsidRPr="00A1656E">
        <w:rPr>
          <w:rFonts w:ascii="Arial" w:hAnsi="Arial" w:cs="Arial"/>
          <w:b/>
          <w:vertAlign w:val="superscript"/>
        </w:rPr>
        <w:t>st</w:t>
      </w:r>
      <w:r w:rsidRPr="00A1656E">
        <w:rPr>
          <w:rFonts w:ascii="Arial" w:hAnsi="Arial" w:cs="Arial"/>
          <w:b/>
        </w:rPr>
        <w:t xml:space="preserve"> Plaintiff was dependent also on work and services the deceased provided for her and their children around the home.  She shared a 2 bedroom house with the deceased.</w:t>
      </w:r>
    </w:p>
    <w:p w:rsidR="00275A2F" w:rsidRPr="00A1656E" w:rsidRDefault="00275A2F" w:rsidP="00275A2F">
      <w:pPr>
        <w:ind w:left="2552" w:hanging="392"/>
        <w:jc w:val="both"/>
        <w:rPr>
          <w:rFonts w:ascii="Arial" w:hAnsi="Arial" w:cs="Arial"/>
          <w:b/>
        </w:rPr>
      </w:pPr>
      <w:proofErr w:type="spellStart"/>
      <w:r w:rsidRPr="00A1656E">
        <w:rPr>
          <w:rFonts w:ascii="Arial" w:hAnsi="Arial" w:cs="Arial"/>
          <w:b/>
        </w:rPr>
        <w:t>i</w:t>
      </w:r>
      <w:proofErr w:type="spellEnd"/>
      <w:r w:rsidRPr="00A1656E">
        <w:rPr>
          <w:rFonts w:ascii="Arial" w:hAnsi="Arial" w:cs="Arial"/>
          <w:b/>
        </w:rPr>
        <w:t xml:space="preserve">.   </w:t>
      </w:r>
      <w:r w:rsidRPr="00A1656E">
        <w:rPr>
          <w:rFonts w:ascii="Arial" w:hAnsi="Arial" w:cs="Arial"/>
          <w:b/>
        </w:rPr>
        <w:tab/>
        <w:t>He did the gardening of about 3 hours per week during 40 weeks</w:t>
      </w:r>
    </w:p>
    <w:p w:rsidR="00275A2F" w:rsidRPr="00A1656E" w:rsidRDefault="00275A2F" w:rsidP="00275A2F">
      <w:pPr>
        <w:ind w:left="2552"/>
        <w:jc w:val="both"/>
        <w:rPr>
          <w:rFonts w:ascii="Arial" w:hAnsi="Arial" w:cs="Arial"/>
          <w:b/>
        </w:rPr>
      </w:pPr>
      <w:proofErr w:type="gramStart"/>
      <w:r w:rsidRPr="00A1656E">
        <w:rPr>
          <w:rFonts w:ascii="Arial" w:hAnsi="Arial" w:cs="Arial"/>
          <w:b/>
        </w:rPr>
        <w:t>of</w:t>
      </w:r>
      <w:proofErr w:type="gramEnd"/>
      <w:r w:rsidRPr="00A1656E">
        <w:rPr>
          <w:rFonts w:ascii="Arial" w:hAnsi="Arial" w:cs="Arial"/>
          <w:b/>
        </w:rPr>
        <w:t xml:space="preserve"> the year.  The annual loss is about $2000.</w:t>
      </w:r>
    </w:p>
    <w:p w:rsidR="00275A2F" w:rsidRPr="00A1656E" w:rsidRDefault="00275A2F" w:rsidP="00275A2F">
      <w:pPr>
        <w:ind w:left="2552" w:hanging="392"/>
        <w:jc w:val="both"/>
        <w:rPr>
          <w:rFonts w:ascii="Arial" w:hAnsi="Arial" w:cs="Arial"/>
          <w:b/>
        </w:rPr>
      </w:pPr>
      <w:r w:rsidRPr="00A1656E">
        <w:rPr>
          <w:rFonts w:ascii="Arial" w:hAnsi="Arial" w:cs="Arial"/>
          <w:b/>
        </w:rPr>
        <w:t xml:space="preserve">ii. </w:t>
      </w:r>
      <w:r w:rsidRPr="00A1656E">
        <w:rPr>
          <w:rFonts w:ascii="Arial" w:hAnsi="Arial" w:cs="Arial"/>
          <w:b/>
        </w:rPr>
        <w:tab/>
        <w:t>He decorated the interior of the house and painted the exterior every 2 – 3 years; labor costs estimated at $1500 per annum</w:t>
      </w:r>
    </w:p>
    <w:p w:rsidR="00275A2F" w:rsidRPr="00A1656E" w:rsidRDefault="00275A2F" w:rsidP="00275A2F">
      <w:pPr>
        <w:ind w:left="2552" w:hanging="392"/>
        <w:jc w:val="both"/>
        <w:rPr>
          <w:rFonts w:ascii="Arial" w:hAnsi="Arial" w:cs="Arial"/>
          <w:b/>
        </w:rPr>
      </w:pPr>
      <w:r w:rsidRPr="00A1656E">
        <w:rPr>
          <w:rFonts w:ascii="Arial" w:hAnsi="Arial" w:cs="Arial"/>
          <w:b/>
        </w:rPr>
        <w:t>iii. He performed day to day maintenance as well as construction   repairs.  The annual loss is about $1000.</w:t>
      </w:r>
    </w:p>
    <w:p w:rsidR="00275A2F" w:rsidRPr="00A1656E" w:rsidRDefault="00275A2F" w:rsidP="00275A2F">
      <w:pPr>
        <w:ind w:left="2552" w:hanging="392"/>
        <w:jc w:val="both"/>
        <w:rPr>
          <w:rFonts w:ascii="Arial" w:hAnsi="Arial" w:cs="Arial"/>
          <w:b/>
        </w:rPr>
      </w:pPr>
      <w:r w:rsidRPr="00A1656E">
        <w:rPr>
          <w:rFonts w:ascii="Arial" w:hAnsi="Arial" w:cs="Arial"/>
          <w:b/>
        </w:rPr>
        <w:t>iv</w:t>
      </w:r>
      <w:proofErr w:type="gramStart"/>
      <w:r w:rsidRPr="00A1656E">
        <w:rPr>
          <w:rFonts w:ascii="Arial" w:hAnsi="Arial" w:cs="Arial"/>
          <w:b/>
        </w:rPr>
        <w:t>.  He</w:t>
      </w:r>
      <w:proofErr w:type="gramEnd"/>
      <w:r w:rsidRPr="00A1656E">
        <w:rPr>
          <w:rFonts w:ascii="Arial" w:hAnsi="Arial" w:cs="Arial"/>
          <w:b/>
        </w:rPr>
        <w:t xml:space="preserve"> maintained the family vehicles and boat performing services as well as repairs.  The annual loss is about $700.  In addition to direct financial support, the deceased attended to all of the maintenance of the family home, the vehicles and boat.</w:t>
      </w:r>
    </w:p>
    <w:p w:rsidR="00275A2F" w:rsidRPr="00A1656E" w:rsidRDefault="00275A2F" w:rsidP="00275A2F">
      <w:pPr>
        <w:ind w:left="2552" w:hanging="392"/>
        <w:jc w:val="both"/>
        <w:rPr>
          <w:rFonts w:ascii="Arial" w:hAnsi="Arial" w:cs="Arial"/>
          <w:b/>
        </w:rPr>
      </w:pPr>
      <w:r w:rsidRPr="00A1656E">
        <w:rPr>
          <w:rFonts w:ascii="Arial" w:hAnsi="Arial" w:cs="Arial"/>
          <w:b/>
        </w:rPr>
        <w:t>v.   He also provided essential help and support with the children, the 2</w:t>
      </w:r>
      <w:r w:rsidRPr="00A1656E">
        <w:rPr>
          <w:rFonts w:ascii="Arial" w:hAnsi="Arial" w:cs="Arial"/>
          <w:b/>
          <w:vertAlign w:val="superscript"/>
        </w:rPr>
        <w:t>nd</w:t>
      </w:r>
      <w:r w:rsidRPr="00A1656E">
        <w:rPr>
          <w:rFonts w:ascii="Arial" w:hAnsi="Arial" w:cs="Arial"/>
          <w:b/>
        </w:rPr>
        <w:t xml:space="preserve"> and 3</w:t>
      </w:r>
      <w:r w:rsidRPr="00A1656E">
        <w:rPr>
          <w:rFonts w:ascii="Arial" w:hAnsi="Arial" w:cs="Arial"/>
          <w:b/>
          <w:vertAlign w:val="superscript"/>
        </w:rPr>
        <w:t>rd</w:t>
      </w:r>
      <w:r w:rsidRPr="00A1656E">
        <w:rPr>
          <w:rFonts w:ascii="Arial" w:hAnsi="Arial" w:cs="Arial"/>
          <w:b/>
        </w:rPr>
        <w:t xml:space="preserve"> Plaintiffs.  The annual loss is about $15,000.</w:t>
      </w:r>
    </w:p>
    <w:p w:rsidR="00275A2F" w:rsidRPr="00A1656E" w:rsidRDefault="00275A2F" w:rsidP="00275A2F">
      <w:pPr>
        <w:jc w:val="both"/>
        <w:rPr>
          <w:rFonts w:ascii="Arial" w:hAnsi="Arial" w:cs="Arial"/>
          <w:b/>
        </w:rPr>
      </w:pPr>
    </w:p>
    <w:p w:rsidR="00275A2F" w:rsidRPr="00A1656E" w:rsidRDefault="00275A2F" w:rsidP="00275A2F">
      <w:pPr>
        <w:jc w:val="both"/>
        <w:rPr>
          <w:rFonts w:ascii="Arial" w:hAnsi="Arial" w:cs="Arial"/>
          <w:b/>
        </w:rPr>
      </w:pPr>
      <w:r w:rsidRPr="00A1656E">
        <w:rPr>
          <w:rFonts w:ascii="Arial" w:hAnsi="Arial" w:cs="Arial"/>
          <w:b/>
        </w:rPr>
        <w:lastRenderedPageBreak/>
        <w:tab/>
        <w:t>8.  Further the 1</w:t>
      </w:r>
      <w:r w:rsidRPr="00A1656E">
        <w:rPr>
          <w:rFonts w:ascii="Arial" w:hAnsi="Arial" w:cs="Arial"/>
          <w:b/>
          <w:vertAlign w:val="superscript"/>
        </w:rPr>
        <w:t>st</w:t>
      </w:r>
      <w:r w:rsidRPr="00A1656E">
        <w:rPr>
          <w:rFonts w:ascii="Arial" w:hAnsi="Arial" w:cs="Arial"/>
          <w:b/>
        </w:rPr>
        <w:t xml:space="preserve"> Plaintiff claims the sum of $7,500.00 for bereavement.</w:t>
      </w:r>
    </w:p>
    <w:p w:rsidR="00275A2F" w:rsidRPr="00A1656E" w:rsidRDefault="00275A2F" w:rsidP="00275A2F">
      <w:pPr>
        <w:jc w:val="both"/>
        <w:rPr>
          <w:rFonts w:ascii="Arial" w:hAnsi="Arial" w:cs="Arial"/>
          <w:b/>
        </w:rPr>
      </w:pPr>
    </w:p>
    <w:p w:rsidR="00275A2F" w:rsidRPr="00A1656E" w:rsidRDefault="00275A2F" w:rsidP="00275A2F">
      <w:pPr>
        <w:ind w:left="1985" w:hanging="545"/>
        <w:jc w:val="both"/>
        <w:rPr>
          <w:rFonts w:ascii="Arial" w:hAnsi="Arial" w:cs="Arial"/>
          <w:b/>
        </w:rPr>
      </w:pPr>
    </w:p>
    <w:p w:rsidR="00275A2F" w:rsidRDefault="00275A2F" w:rsidP="00275A2F">
      <w:pPr>
        <w:jc w:val="both"/>
        <w:rPr>
          <w:rFonts w:ascii="Arial" w:hAnsi="Arial" w:cs="Arial"/>
          <w:b/>
        </w:rPr>
      </w:pPr>
    </w:p>
    <w:p w:rsidR="00275A2F" w:rsidRPr="003B34DA" w:rsidRDefault="00275A2F" w:rsidP="00275A2F">
      <w:pPr>
        <w:spacing w:line="360" w:lineRule="auto"/>
        <w:jc w:val="both"/>
        <w:rPr>
          <w:rFonts w:ascii="Arial" w:hAnsi="Arial" w:cs="Arial"/>
          <w:b/>
        </w:rPr>
      </w:pPr>
      <w:r>
        <w:rPr>
          <w:rFonts w:ascii="Arial" w:hAnsi="Arial" w:cs="Arial"/>
          <w:b/>
        </w:rPr>
        <w:t>The evidence</w:t>
      </w:r>
    </w:p>
    <w:p w:rsidR="00275A2F" w:rsidRPr="00CA58D2" w:rsidRDefault="00275A2F" w:rsidP="00275A2F">
      <w:pPr>
        <w:jc w:val="both"/>
        <w:rPr>
          <w:rFonts w:ascii="Arial" w:hAnsi="Arial" w:cs="Arial"/>
          <w:b/>
        </w:rPr>
      </w:pPr>
    </w:p>
    <w:p w:rsidR="00E11047" w:rsidRDefault="00275A2F" w:rsidP="00275A2F">
      <w:pPr>
        <w:spacing w:line="360" w:lineRule="auto"/>
        <w:jc w:val="both"/>
        <w:rPr>
          <w:rFonts w:ascii="Arial" w:hAnsi="Arial" w:cs="Arial"/>
          <w:b/>
          <w:i/>
        </w:rPr>
      </w:pPr>
      <w:r>
        <w:rPr>
          <w:rFonts w:ascii="Arial" w:hAnsi="Arial" w:cs="Arial"/>
        </w:rPr>
        <w:t xml:space="preserve">At the trial of the action the Plaintiffs called 6 witnesses:  Andrea Gottlieb, Rhiannon Thomas, Luke Allen, Edward </w:t>
      </w:r>
      <w:proofErr w:type="spellStart"/>
      <w:r>
        <w:rPr>
          <w:rFonts w:ascii="Arial" w:hAnsi="Arial" w:cs="Arial"/>
        </w:rPr>
        <w:t>Cusick</w:t>
      </w:r>
      <w:proofErr w:type="spellEnd"/>
      <w:r>
        <w:rPr>
          <w:rFonts w:ascii="Arial" w:hAnsi="Arial" w:cs="Arial"/>
        </w:rPr>
        <w:t xml:space="preserve">, Dr. Frank Boyce, and Jean Spicer.  The </w:t>
      </w:r>
      <w:proofErr w:type="spellStart"/>
      <w:r>
        <w:rPr>
          <w:rFonts w:ascii="Arial" w:hAnsi="Arial" w:cs="Arial"/>
        </w:rPr>
        <w:t>Defence</w:t>
      </w:r>
      <w:proofErr w:type="spellEnd"/>
      <w:r>
        <w:rPr>
          <w:rFonts w:ascii="Arial" w:hAnsi="Arial" w:cs="Arial"/>
        </w:rPr>
        <w:t xml:space="preserve"> called no witnesses.  </w:t>
      </w:r>
    </w:p>
    <w:p w:rsidR="00275A2F" w:rsidRDefault="00275A2F" w:rsidP="00275A2F">
      <w:pPr>
        <w:spacing w:line="360" w:lineRule="auto"/>
        <w:jc w:val="both"/>
        <w:rPr>
          <w:rFonts w:ascii="Arial" w:hAnsi="Arial" w:cs="Arial"/>
          <w:b/>
          <w:i/>
        </w:rPr>
      </w:pPr>
      <w:r w:rsidRPr="003B34DA">
        <w:rPr>
          <w:rFonts w:ascii="Arial" w:hAnsi="Arial" w:cs="Arial"/>
          <w:b/>
          <w:i/>
        </w:rPr>
        <w:t>Andrea</w:t>
      </w:r>
      <w:r>
        <w:rPr>
          <w:rFonts w:ascii="Arial" w:hAnsi="Arial" w:cs="Arial"/>
          <w:b/>
          <w:i/>
        </w:rPr>
        <w:t xml:space="preserve"> Gottlieb</w:t>
      </w:r>
    </w:p>
    <w:p w:rsidR="00E11047" w:rsidRDefault="00E11047" w:rsidP="00275A2F">
      <w:pPr>
        <w:spacing w:line="360" w:lineRule="auto"/>
        <w:jc w:val="both"/>
        <w:rPr>
          <w:rFonts w:ascii="Arial" w:hAnsi="Arial" w:cs="Arial"/>
          <w:b/>
          <w:i/>
        </w:rPr>
      </w:pPr>
    </w:p>
    <w:p w:rsidR="00E11047" w:rsidRDefault="00275A2F" w:rsidP="00275A2F">
      <w:pPr>
        <w:pStyle w:val="ListParagraph"/>
        <w:numPr>
          <w:ilvl w:val="0"/>
          <w:numId w:val="1"/>
        </w:numPr>
        <w:spacing w:line="360" w:lineRule="auto"/>
        <w:jc w:val="both"/>
        <w:rPr>
          <w:rFonts w:ascii="Arial" w:hAnsi="Arial" w:cs="Arial"/>
        </w:rPr>
      </w:pPr>
      <w:r>
        <w:rPr>
          <w:rFonts w:ascii="Arial" w:hAnsi="Arial" w:cs="Arial"/>
        </w:rPr>
        <w:t>Ms. Gottlieb</w:t>
      </w:r>
      <w:r w:rsidR="00A1656E">
        <w:rPr>
          <w:rFonts w:ascii="Arial" w:hAnsi="Arial" w:cs="Arial"/>
        </w:rPr>
        <w:t xml:space="preserve"> who</w:t>
      </w:r>
      <w:r>
        <w:rPr>
          <w:rFonts w:ascii="Arial" w:hAnsi="Arial" w:cs="Arial"/>
        </w:rPr>
        <w:t xml:space="preserve"> </w:t>
      </w:r>
      <w:r w:rsidRPr="00E11047">
        <w:rPr>
          <w:rFonts w:ascii="Arial" w:hAnsi="Arial" w:cs="Arial"/>
        </w:rPr>
        <w:t>is the mother of Rhiannon</w:t>
      </w:r>
      <w:r w:rsidR="00E11047">
        <w:rPr>
          <w:rFonts w:ascii="Arial" w:hAnsi="Arial" w:cs="Arial"/>
        </w:rPr>
        <w:t xml:space="preserve"> stated</w:t>
      </w:r>
      <w:r w:rsidRPr="00E11047">
        <w:rPr>
          <w:rFonts w:ascii="Arial" w:hAnsi="Arial" w:cs="Arial"/>
        </w:rPr>
        <w:t xml:space="preserve"> </w:t>
      </w:r>
      <w:r>
        <w:rPr>
          <w:rFonts w:ascii="Arial" w:hAnsi="Arial" w:cs="Arial"/>
        </w:rPr>
        <w:t>that</w:t>
      </w:r>
      <w:r w:rsidR="00A1656E">
        <w:rPr>
          <w:rFonts w:ascii="Arial" w:hAnsi="Arial" w:cs="Arial"/>
        </w:rPr>
        <w:t xml:space="preserve"> Rhiannon and the deceased</w:t>
      </w:r>
      <w:r>
        <w:rPr>
          <w:rFonts w:ascii="Arial" w:hAnsi="Arial" w:cs="Arial"/>
        </w:rPr>
        <w:t xml:space="preserve"> had a beautiful relationship and</w:t>
      </w:r>
      <w:r w:rsidR="00A1656E">
        <w:rPr>
          <w:rFonts w:ascii="Arial" w:hAnsi="Arial" w:cs="Arial"/>
        </w:rPr>
        <w:t xml:space="preserve"> a</w:t>
      </w:r>
      <w:r>
        <w:rPr>
          <w:rFonts w:ascii="Arial" w:hAnsi="Arial" w:cs="Arial"/>
        </w:rPr>
        <w:t xml:space="preserve"> beautiful family and that on the night of 14 December 2015, when her son-in-law was killed</w:t>
      </w:r>
      <w:r w:rsidR="00E11047">
        <w:rPr>
          <w:rFonts w:ascii="Arial" w:hAnsi="Arial" w:cs="Arial"/>
        </w:rPr>
        <w:t xml:space="preserve">, </w:t>
      </w:r>
      <w:r>
        <w:rPr>
          <w:rFonts w:ascii="Arial" w:hAnsi="Arial" w:cs="Arial"/>
        </w:rPr>
        <w:t>she witnessed her daughter’s life shattered and her family torn apart</w:t>
      </w:r>
      <w:r w:rsidR="00E11047">
        <w:rPr>
          <w:rFonts w:ascii="Arial" w:hAnsi="Arial" w:cs="Arial"/>
        </w:rPr>
        <w:t>.</w:t>
      </w:r>
    </w:p>
    <w:p w:rsidR="00275A2F" w:rsidRPr="00E11047" w:rsidRDefault="00275A2F" w:rsidP="00E11047">
      <w:pPr>
        <w:pStyle w:val="ListParagraph"/>
        <w:spacing w:line="360" w:lineRule="auto"/>
        <w:jc w:val="both"/>
        <w:rPr>
          <w:rFonts w:ascii="Arial" w:hAnsi="Arial" w:cs="Arial"/>
        </w:rPr>
      </w:pPr>
      <w:r>
        <w:rPr>
          <w:rFonts w:ascii="Arial" w:hAnsi="Arial" w:cs="Arial"/>
        </w:rPr>
        <w:t xml:space="preserve"> </w:t>
      </w: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S</w:t>
      </w:r>
      <w:r w:rsidR="00E11047">
        <w:rPr>
          <w:rFonts w:ascii="Arial" w:hAnsi="Arial" w:cs="Arial"/>
        </w:rPr>
        <w:t>he further stated</w:t>
      </w:r>
      <w:r>
        <w:rPr>
          <w:rFonts w:ascii="Arial" w:hAnsi="Arial" w:cs="Arial"/>
        </w:rPr>
        <w:t xml:space="preserve"> that she was happy that she was there to help her daughter pick up the pieces and that it was difficult to watch her deal with the pain of her loss and the financial struggle she endures in trying to provide for her family now as a single parent.</w:t>
      </w:r>
    </w:p>
    <w:p w:rsidR="00275A2F" w:rsidRDefault="00275A2F" w:rsidP="00275A2F">
      <w:pPr>
        <w:pStyle w:val="ListParagraph"/>
        <w:spacing w:line="360" w:lineRule="auto"/>
        <w:jc w:val="both"/>
        <w:rPr>
          <w:rFonts w:ascii="Arial" w:hAnsi="Arial" w:cs="Arial"/>
        </w:rPr>
      </w:pP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Ms. Gottlieb testified that Daniel built a cottage downstairs from their house so that she could relocate from Freeport to Hope Town, Abaco</w:t>
      </w:r>
      <w:r w:rsidR="00A1656E">
        <w:rPr>
          <w:rFonts w:ascii="Arial" w:hAnsi="Arial" w:cs="Arial"/>
        </w:rPr>
        <w:t>,</w:t>
      </w:r>
      <w:r>
        <w:rPr>
          <w:rFonts w:ascii="Arial" w:hAnsi="Arial" w:cs="Arial"/>
        </w:rPr>
        <w:t xml:space="preserve"> to be closer to her family. She stated that she paid for all the materials. She further stated that she worked as a babysitter as well as a pet and house sitter for locals and visitors on the island and that it required her to move into the homes while the owners were away.</w:t>
      </w:r>
    </w:p>
    <w:p w:rsidR="00275A2F" w:rsidRDefault="00275A2F" w:rsidP="00275A2F">
      <w:pPr>
        <w:pStyle w:val="ListParagraph"/>
        <w:spacing w:line="360" w:lineRule="auto"/>
        <w:jc w:val="both"/>
        <w:rPr>
          <w:rFonts w:ascii="Arial" w:hAnsi="Arial" w:cs="Arial"/>
        </w:rPr>
      </w:pPr>
    </w:p>
    <w:p w:rsidR="00275A2F" w:rsidRDefault="001553BB" w:rsidP="00275A2F">
      <w:pPr>
        <w:pStyle w:val="ListParagraph"/>
        <w:numPr>
          <w:ilvl w:val="0"/>
          <w:numId w:val="1"/>
        </w:numPr>
        <w:spacing w:line="360" w:lineRule="auto"/>
        <w:jc w:val="both"/>
        <w:rPr>
          <w:rFonts w:ascii="Arial" w:hAnsi="Arial" w:cs="Arial"/>
        </w:rPr>
      </w:pPr>
      <w:r>
        <w:rPr>
          <w:rFonts w:ascii="Arial" w:hAnsi="Arial" w:cs="Arial"/>
        </w:rPr>
        <w:t>She also said</w:t>
      </w:r>
      <w:r w:rsidR="00275A2F">
        <w:rPr>
          <w:rFonts w:ascii="Arial" w:hAnsi="Arial" w:cs="Arial"/>
        </w:rPr>
        <w:t xml:space="preserve"> that following Daniel’s death her daughter required a tremendous amount of child care assistance and that there were several times where she had been unable to take on jobs so that she could give her daughter the needed assistance with the children at home. She stated that when Daniel was alive he </w:t>
      </w:r>
      <w:r w:rsidR="00275A2F">
        <w:rPr>
          <w:rFonts w:ascii="Arial" w:hAnsi="Arial" w:cs="Arial"/>
        </w:rPr>
        <w:lastRenderedPageBreak/>
        <w:t>used to dress Mali every morning and help with the commute to school and that she has now taken over with that since his death.</w:t>
      </w:r>
    </w:p>
    <w:p w:rsidR="00275A2F" w:rsidRDefault="00275A2F" w:rsidP="00275A2F">
      <w:pPr>
        <w:pStyle w:val="ListParagraph"/>
        <w:spacing w:line="360" w:lineRule="auto"/>
        <w:jc w:val="both"/>
        <w:rPr>
          <w:rFonts w:ascii="Arial" w:hAnsi="Arial" w:cs="Arial"/>
        </w:rPr>
      </w:pPr>
    </w:p>
    <w:p w:rsidR="00275A2F" w:rsidRDefault="0085298B" w:rsidP="00275A2F">
      <w:pPr>
        <w:pStyle w:val="ListParagraph"/>
        <w:numPr>
          <w:ilvl w:val="0"/>
          <w:numId w:val="1"/>
        </w:numPr>
        <w:spacing w:line="360" w:lineRule="auto"/>
        <w:jc w:val="both"/>
        <w:rPr>
          <w:rFonts w:ascii="Arial" w:hAnsi="Arial" w:cs="Arial"/>
        </w:rPr>
      </w:pPr>
      <w:r>
        <w:rPr>
          <w:rFonts w:ascii="Arial" w:hAnsi="Arial" w:cs="Arial"/>
        </w:rPr>
        <w:t>Ms. Gottlieb stated</w:t>
      </w:r>
      <w:r w:rsidR="00275A2F">
        <w:rPr>
          <w:rFonts w:ascii="Arial" w:hAnsi="Arial" w:cs="Arial"/>
        </w:rPr>
        <w:t xml:space="preserve"> that several times a week she assisted with the school pick up for Mali if Rhiannon is busy and unable to meet the school ferry. She stated that in the afternoon she spends one on one time with Mali so that Kendall can complete homework as Mali can be a huge distraction to Kendal</w:t>
      </w:r>
      <w:r w:rsidR="008E1553">
        <w:rPr>
          <w:rFonts w:ascii="Arial" w:hAnsi="Arial" w:cs="Arial"/>
        </w:rPr>
        <w:t>l</w:t>
      </w:r>
      <w:r w:rsidR="00275A2F">
        <w:rPr>
          <w:rFonts w:ascii="Arial" w:hAnsi="Arial" w:cs="Arial"/>
        </w:rPr>
        <w:t>.</w:t>
      </w:r>
    </w:p>
    <w:p w:rsidR="00275A2F" w:rsidRDefault="00275A2F" w:rsidP="00275A2F">
      <w:pPr>
        <w:pStyle w:val="ListParagraph"/>
        <w:spacing w:line="360" w:lineRule="auto"/>
        <w:jc w:val="both"/>
        <w:rPr>
          <w:rFonts w:ascii="Arial" w:hAnsi="Arial" w:cs="Arial"/>
        </w:rPr>
      </w:pP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She stated that in the evenings she joins Rhiannon and the children for dinner and to assist with getting the girls bathed and dressed for bed which she said Daniel was highly involved with. She further stated that when Rhiannon needs to travel she would keep the children.  She said that this very challenging for her at her age but she does so because she knows her Rhiannon needs the break in order to have the strength and ability to continue to take care of her family as a single parent with a child with special needs.</w:t>
      </w:r>
    </w:p>
    <w:p w:rsidR="00275A2F" w:rsidRDefault="00275A2F" w:rsidP="00275A2F">
      <w:pPr>
        <w:pStyle w:val="ListParagraph"/>
        <w:spacing w:line="360" w:lineRule="auto"/>
        <w:jc w:val="both"/>
        <w:rPr>
          <w:rFonts w:ascii="Arial" w:hAnsi="Arial" w:cs="Arial"/>
        </w:rPr>
      </w:pPr>
    </w:p>
    <w:p w:rsidR="00275A2F" w:rsidRPr="006C5751" w:rsidRDefault="0085298B" w:rsidP="00275A2F">
      <w:pPr>
        <w:pStyle w:val="ListParagraph"/>
        <w:numPr>
          <w:ilvl w:val="0"/>
          <w:numId w:val="1"/>
        </w:numPr>
        <w:spacing w:line="360" w:lineRule="auto"/>
        <w:jc w:val="both"/>
        <w:rPr>
          <w:rFonts w:ascii="Arial" w:hAnsi="Arial" w:cs="Arial"/>
        </w:rPr>
      </w:pPr>
      <w:r>
        <w:rPr>
          <w:rFonts w:ascii="Arial" w:hAnsi="Arial" w:cs="Arial"/>
        </w:rPr>
        <w:t>She explained</w:t>
      </w:r>
      <w:r w:rsidR="00275A2F">
        <w:rPr>
          <w:rFonts w:ascii="Arial" w:hAnsi="Arial" w:cs="Arial"/>
        </w:rPr>
        <w:t xml:space="preserve"> that she recently sold her home in Florida and used the proceeds of the sale to support Rhiannon and the children. </w:t>
      </w:r>
    </w:p>
    <w:p w:rsidR="00275A2F" w:rsidRDefault="00275A2F" w:rsidP="00275A2F">
      <w:pPr>
        <w:tabs>
          <w:tab w:val="left" w:pos="2268"/>
        </w:tabs>
        <w:spacing w:line="360" w:lineRule="auto"/>
        <w:jc w:val="both"/>
        <w:rPr>
          <w:rFonts w:ascii="Arial" w:hAnsi="Arial" w:cs="Arial"/>
          <w:b/>
          <w:i/>
        </w:rPr>
      </w:pPr>
    </w:p>
    <w:p w:rsidR="00275A2F" w:rsidRDefault="00275A2F" w:rsidP="00275A2F">
      <w:pPr>
        <w:spacing w:line="360" w:lineRule="auto"/>
        <w:jc w:val="both"/>
        <w:rPr>
          <w:rFonts w:ascii="Arial" w:hAnsi="Arial" w:cs="Arial"/>
          <w:b/>
          <w:i/>
        </w:rPr>
      </w:pPr>
      <w:r>
        <w:rPr>
          <w:rFonts w:ascii="Arial" w:hAnsi="Arial" w:cs="Arial"/>
          <w:b/>
          <w:i/>
        </w:rPr>
        <w:t>Rhiannon Thomas</w:t>
      </w: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 xml:space="preserve">Rhiannon Thomas </w:t>
      </w:r>
      <w:r w:rsidRPr="0085298B">
        <w:rPr>
          <w:rFonts w:ascii="Arial" w:hAnsi="Arial" w:cs="Arial"/>
          <w:color w:val="000000" w:themeColor="text1"/>
        </w:rPr>
        <w:t xml:space="preserve">(Rhiannon) stated </w:t>
      </w:r>
      <w:r>
        <w:rPr>
          <w:rFonts w:ascii="Arial" w:hAnsi="Arial" w:cs="Arial"/>
        </w:rPr>
        <w:t xml:space="preserve">that she and Daniel were married in Marsh </w:t>
      </w:r>
      <w:proofErr w:type="spellStart"/>
      <w:r>
        <w:rPr>
          <w:rFonts w:ascii="Arial" w:hAnsi="Arial" w:cs="Arial"/>
        </w:rPr>
        <w:t>Harbour</w:t>
      </w:r>
      <w:proofErr w:type="spellEnd"/>
      <w:r>
        <w:rPr>
          <w:rFonts w:ascii="Arial" w:hAnsi="Arial" w:cs="Arial"/>
        </w:rPr>
        <w:t>, Abaco on 21 June 2007 and that they built a life, family, home and a business to</w:t>
      </w:r>
      <w:r w:rsidR="0085298B">
        <w:rPr>
          <w:rFonts w:ascii="Arial" w:hAnsi="Arial" w:cs="Arial"/>
        </w:rPr>
        <w:t>gether. She</w:t>
      </w:r>
      <w:r>
        <w:rPr>
          <w:rFonts w:ascii="Arial" w:hAnsi="Arial" w:cs="Arial"/>
        </w:rPr>
        <w:t xml:space="preserve"> stated that Daniel was a contractor and that their business had taken off during a construction boom in Hope Town.  </w:t>
      </w:r>
    </w:p>
    <w:p w:rsidR="00275A2F" w:rsidRDefault="00275A2F" w:rsidP="00275A2F">
      <w:pPr>
        <w:pStyle w:val="ListParagraph"/>
        <w:spacing w:line="360" w:lineRule="auto"/>
        <w:jc w:val="both"/>
        <w:rPr>
          <w:rFonts w:ascii="Arial" w:hAnsi="Arial" w:cs="Arial"/>
        </w:rPr>
      </w:pP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 xml:space="preserve">She </w:t>
      </w:r>
      <w:r w:rsidRPr="00B81434">
        <w:rPr>
          <w:rFonts w:ascii="Arial" w:hAnsi="Arial" w:cs="Arial"/>
        </w:rPr>
        <w:t>said</w:t>
      </w:r>
      <w:r>
        <w:rPr>
          <w:rFonts w:ascii="Arial" w:hAnsi="Arial" w:cs="Arial"/>
        </w:rPr>
        <w:t xml:space="preserve"> that Daniel had two construction projects going on and that all of that was crushed </w:t>
      </w:r>
      <w:r w:rsidRPr="00B81434">
        <w:rPr>
          <w:rFonts w:ascii="Arial" w:hAnsi="Arial" w:cs="Arial"/>
        </w:rPr>
        <w:t>when he died</w:t>
      </w:r>
      <w:r w:rsidR="00B81434">
        <w:rPr>
          <w:rFonts w:ascii="Arial" w:hAnsi="Arial" w:cs="Arial"/>
        </w:rPr>
        <w:t>.</w:t>
      </w:r>
      <w:r>
        <w:rPr>
          <w:rFonts w:ascii="Arial" w:hAnsi="Arial" w:cs="Arial"/>
        </w:rPr>
        <w:t xml:space="preserve"> </w:t>
      </w:r>
    </w:p>
    <w:p w:rsidR="00275A2F" w:rsidRDefault="00275A2F" w:rsidP="00275A2F">
      <w:pPr>
        <w:pStyle w:val="ListParagraph"/>
        <w:spacing w:line="360" w:lineRule="auto"/>
        <w:jc w:val="both"/>
        <w:rPr>
          <w:rFonts w:ascii="Arial" w:hAnsi="Arial" w:cs="Arial"/>
        </w:rPr>
      </w:pPr>
    </w:p>
    <w:p w:rsidR="00275A2F" w:rsidRDefault="00B81434" w:rsidP="00275A2F">
      <w:pPr>
        <w:pStyle w:val="ListParagraph"/>
        <w:numPr>
          <w:ilvl w:val="0"/>
          <w:numId w:val="1"/>
        </w:numPr>
        <w:spacing w:line="360" w:lineRule="auto"/>
        <w:jc w:val="both"/>
        <w:rPr>
          <w:rFonts w:ascii="Arial" w:hAnsi="Arial" w:cs="Arial"/>
        </w:rPr>
      </w:pPr>
      <w:r>
        <w:rPr>
          <w:rFonts w:ascii="Arial" w:hAnsi="Arial" w:cs="Arial"/>
        </w:rPr>
        <w:t>She further stated</w:t>
      </w:r>
      <w:r w:rsidR="00275A2F">
        <w:rPr>
          <w:rFonts w:ascii="Arial" w:hAnsi="Arial" w:cs="Arial"/>
        </w:rPr>
        <w:t xml:space="preserve"> that Daniel loved his family and that he especially loved their special needs child, Mali and that they shared a special bond.  She stated that Mali is non-verbal but Daniel understood her and she understood him, they had </w:t>
      </w:r>
      <w:r w:rsidR="00275A2F">
        <w:rPr>
          <w:rFonts w:ascii="Arial" w:hAnsi="Arial" w:cs="Arial"/>
        </w:rPr>
        <w:lastRenderedPageBreak/>
        <w:t xml:space="preserve">an unspoken connection and a way of communicating.  She further stated that Mali loved the sound of Daniel’s voice and the expression on his face when he would read to her and talk to her as he helped her through her morning and evening routine. </w:t>
      </w:r>
    </w:p>
    <w:p w:rsidR="00275A2F" w:rsidRDefault="00275A2F" w:rsidP="00275A2F">
      <w:pPr>
        <w:pStyle w:val="ListParagraph"/>
        <w:spacing w:line="360" w:lineRule="auto"/>
        <w:jc w:val="both"/>
        <w:rPr>
          <w:rFonts w:ascii="Arial" w:hAnsi="Arial" w:cs="Arial"/>
        </w:rPr>
      </w:pPr>
    </w:p>
    <w:p w:rsidR="00275A2F" w:rsidRPr="00242CC9" w:rsidRDefault="00B81434" w:rsidP="00275A2F">
      <w:pPr>
        <w:pStyle w:val="ListParagraph"/>
        <w:numPr>
          <w:ilvl w:val="0"/>
          <w:numId w:val="1"/>
        </w:numPr>
        <w:spacing w:line="360" w:lineRule="auto"/>
        <w:jc w:val="both"/>
        <w:rPr>
          <w:rFonts w:ascii="Arial" w:hAnsi="Arial" w:cs="Arial"/>
        </w:rPr>
      </w:pPr>
      <w:r>
        <w:rPr>
          <w:rFonts w:ascii="Arial" w:hAnsi="Arial" w:cs="Arial"/>
        </w:rPr>
        <w:t>Rhiannon</w:t>
      </w:r>
      <w:r w:rsidR="00275A2F">
        <w:rPr>
          <w:rFonts w:ascii="Arial" w:hAnsi="Arial" w:cs="Arial"/>
        </w:rPr>
        <w:t xml:space="preserve"> </w:t>
      </w:r>
      <w:r w:rsidR="00275A2F" w:rsidRPr="00B81434">
        <w:rPr>
          <w:rFonts w:ascii="Arial" w:hAnsi="Arial" w:cs="Arial"/>
          <w:color w:val="000000" w:themeColor="text1"/>
        </w:rPr>
        <w:t>explained</w:t>
      </w:r>
      <w:r w:rsidR="00275A2F">
        <w:rPr>
          <w:rFonts w:ascii="Arial" w:hAnsi="Arial" w:cs="Arial"/>
        </w:rPr>
        <w:t xml:space="preserve"> that Daniel’s absence has made her realize just how much they all depended on him.  She stated that he was the bread winner of the family, an awesome parent and a contractor who maintained the house, vehicles and boats and kept everything in working order. </w:t>
      </w:r>
      <w:r w:rsidR="003E373A">
        <w:rPr>
          <w:rFonts w:ascii="Arial" w:hAnsi="Arial" w:cs="Arial"/>
        </w:rPr>
        <w:t>Daniel participated in the daily evening routine with the girls.</w:t>
      </w:r>
    </w:p>
    <w:p w:rsidR="00275A2F" w:rsidRDefault="00275A2F" w:rsidP="00275A2F">
      <w:pPr>
        <w:pStyle w:val="ListParagraph"/>
        <w:spacing w:line="360" w:lineRule="auto"/>
        <w:jc w:val="both"/>
        <w:rPr>
          <w:rFonts w:ascii="Arial" w:hAnsi="Arial" w:cs="Arial"/>
        </w:rPr>
      </w:pP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 xml:space="preserve">She stated that after the accident she had to sell her boat as she could no longer maintain the old engine.  She explained that a boat is a necessity as Elbow Cay is 7 miles to the mainland (Marsh </w:t>
      </w:r>
      <w:proofErr w:type="spellStart"/>
      <w:r>
        <w:rPr>
          <w:rFonts w:ascii="Arial" w:hAnsi="Arial" w:cs="Arial"/>
        </w:rPr>
        <w:t>Harbour</w:t>
      </w:r>
      <w:proofErr w:type="spellEnd"/>
      <w:r>
        <w:rPr>
          <w:rFonts w:ascii="Arial" w:hAnsi="Arial" w:cs="Arial"/>
        </w:rPr>
        <w:t>).  She further stated that she sold her car due to some of the same problems as the boat.  She noted that prior to Daniel’s death she use</w:t>
      </w:r>
      <w:r w:rsidR="00CD3D88">
        <w:rPr>
          <w:rFonts w:ascii="Arial" w:hAnsi="Arial" w:cs="Arial"/>
        </w:rPr>
        <w:t>d</w:t>
      </w:r>
      <w:r>
        <w:rPr>
          <w:rFonts w:ascii="Arial" w:hAnsi="Arial" w:cs="Arial"/>
        </w:rPr>
        <w:t xml:space="preserve"> to manage rental homes and that after his death she had to give that up as she was unable to manage the maintenance, check-ins and overall management of the homes.  She further noted that prior to Daniel’s </w:t>
      </w:r>
      <w:proofErr w:type="gramStart"/>
      <w:r>
        <w:rPr>
          <w:rFonts w:ascii="Arial" w:hAnsi="Arial" w:cs="Arial"/>
        </w:rPr>
        <w:t>death</w:t>
      </w:r>
      <w:r w:rsidR="00EE336F">
        <w:rPr>
          <w:rFonts w:ascii="Arial" w:hAnsi="Arial" w:cs="Arial"/>
        </w:rPr>
        <w:t>,</w:t>
      </w:r>
      <w:proofErr w:type="gramEnd"/>
      <w:r>
        <w:rPr>
          <w:rFonts w:ascii="Arial" w:hAnsi="Arial" w:cs="Arial"/>
        </w:rPr>
        <w:t xml:space="preserve"> they managed several rental homes where she did the meeting and greeting of the guests and house cleaning.</w:t>
      </w:r>
    </w:p>
    <w:p w:rsidR="00275A2F" w:rsidRDefault="00275A2F" w:rsidP="00275A2F">
      <w:pPr>
        <w:pStyle w:val="ListParagraph"/>
        <w:spacing w:line="360" w:lineRule="auto"/>
        <w:jc w:val="both"/>
        <w:rPr>
          <w:rFonts w:ascii="Arial" w:hAnsi="Arial" w:cs="Arial"/>
        </w:rPr>
      </w:pPr>
    </w:p>
    <w:p w:rsidR="00275A2F" w:rsidRDefault="000B1FB8" w:rsidP="00275A2F">
      <w:pPr>
        <w:pStyle w:val="ListParagraph"/>
        <w:numPr>
          <w:ilvl w:val="0"/>
          <w:numId w:val="1"/>
        </w:numPr>
        <w:spacing w:line="360" w:lineRule="auto"/>
        <w:jc w:val="both"/>
        <w:rPr>
          <w:rFonts w:ascii="Arial" w:hAnsi="Arial" w:cs="Arial"/>
        </w:rPr>
      </w:pPr>
      <w:r>
        <w:rPr>
          <w:rFonts w:ascii="Arial" w:hAnsi="Arial" w:cs="Arial"/>
        </w:rPr>
        <w:t>Rhiannon explained</w:t>
      </w:r>
      <w:r w:rsidR="00275A2F">
        <w:rPr>
          <w:rFonts w:ascii="Arial" w:hAnsi="Arial" w:cs="Arial"/>
        </w:rPr>
        <w:t xml:space="preserve"> that it is difficult to find employment in a resort based town and that she is extremely fortunate to have her mother who helps out when needed but that her mother is getting older and has less energy.  She stated that after hurricane Matthew, her house was the only house in Abaco that needed an insurance adjuster to com</w:t>
      </w:r>
      <w:r w:rsidR="00B67F2C">
        <w:rPr>
          <w:rFonts w:ascii="Arial" w:hAnsi="Arial" w:cs="Arial"/>
        </w:rPr>
        <w:t>e out and evaluate the damage to</w:t>
      </w:r>
      <w:r w:rsidR="00275A2F">
        <w:rPr>
          <w:rFonts w:ascii="Arial" w:hAnsi="Arial" w:cs="Arial"/>
        </w:rPr>
        <w:t xml:space="preserve"> the h</w:t>
      </w:r>
      <w:r w:rsidR="00B67F2C">
        <w:rPr>
          <w:rFonts w:ascii="Arial" w:hAnsi="Arial" w:cs="Arial"/>
        </w:rPr>
        <w:t>ouse.  She stated that the cost</w:t>
      </w:r>
      <w:r w:rsidR="00275A2F">
        <w:rPr>
          <w:rFonts w:ascii="Arial" w:hAnsi="Arial" w:cs="Arial"/>
        </w:rPr>
        <w:t xml:space="preserve"> of painting the house was in the range of approximately $600 and that she could not afford to hire someone to paint it so she painted it herself.</w:t>
      </w:r>
    </w:p>
    <w:p w:rsidR="00275A2F" w:rsidRDefault="00275A2F" w:rsidP="00275A2F">
      <w:pPr>
        <w:pStyle w:val="ListParagraph"/>
        <w:spacing w:line="360" w:lineRule="auto"/>
        <w:jc w:val="both"/>
        <w:rPr>
          <w:rFonts w:ascii="Arial" w:hAnsi="Arial" w:cs="Arial"/>
        </w:rPr>
      </w:pP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She furth</w:t>
      </w:r>
      <w:r w:rsidR="00B67F2C">
        <w:rPr>
          <w:rFonts w:ascii="Arial" w:hAnsi="Arial" w:cs="Arial"/>
        </w:rPr>
        <w:t>er testified that Mali travels</w:t>
      </w:r>
      <w:r>
        <w:rPr>
          <w:rFonts w:ascii="Arial" w:hAnsi="Arial" w:cs="Arial"/>
        </w:rPr>
        <w:t xml:space="preserve"> to Florida regularly </w:t>
      </w:r>
      <w:r w:rsidR="00B67F2C">
        <w:rPr>
          <w:rFonts w:ascii="Arial" w:hAnsi="Arial" w:cs="Arial"/>
        </w:rPr>
        <w:t xml:space="preserve">for checkups with her pediatric </w:t>
      </w:r>
      <w:r>
        <w:rPr>
          <w:rFonts w:ascii="Arial" w:hAnsi="Arial" w:cs="Arial"/>
        </w:rPr>
        <w:t xml:space="preserve">ophthalmologist, </w:t>
      </w:r>
      <w:proofErr w:type="spellStart"/>
      <w:r>
        <w:rPr>
          <w:rFonts w:ascii="Arial" w:hAnsi="Arial" w:cs="Arial"/>
        </w:rPr>
        <w:t>nephrologist</w:t>
      </w:r>
      <w:proofErr w:type="spellEnd"/>
      <w:r>
        <w:rPr>
          <w:rFonts w:ascii="Arial" w:hAnsi="Arial" w:cs="Arial"/>
        </w:rPr>
        <w:t xml:space="preserve">, pediatric development specialist and </w:t>
      </w:r>
      <w:r>
        <w:rPr>
          <w:rFonts w:ascii="Arial" w:hAnsi="Arial" w:cs="Arial"/>
        </w:rPr>
        <w:lastRenderedPageBreak/>
        <w:t>geneticist.  She said that Mali has been seeing these specialists since she was 6 months old and that Mali has had several eye surgeries and numerous procedures and that it was crucial that Mali keeps up with the regular checkups.  She noted that this is a huge expense namely airfare, car hire and hotel.  She further noted that although Mali is 10 years old she has the mentality of a 3 year old and requires constant care and assistance.  She stated that this has become incredibly challenging since Daniel’s death.</w:t>
      </w:r>
    </w:p>
    <w:p w:rsidR="00275A2F" w:rsidRPr="002E11AD" w:rsidRDefault="00275A2F" w:rsidP="00275A2F">
      <w:pPr>
        <w:spacing w:line="360" w:lineRule="auto"/>
        <w:jc w:val="both"/>
        <w:rPr>
          <w:rFonts w:ascii="Arial" w:hAnsi="Arial" w:cs="Arial"/>
        </w:rPr>
      </w:pP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Rhiannon added that because Mali was</w:t>
      </w:r>
      <w:r w:rsidR="00EE336F">
        <w:rPr>
          <w:rFonts w:ascii="Arial" w:hAnsi="Arial" w:cs="Arial"/>
        </w:rPr>
        <w:t xml:space="preserve"> born in the United States and a</w:t>
      </w:r>
      <w:r>
        <w:rPr>
          <w:rFonts w:ascii="Arial" w:hAnsi="Arial" w:cs="Arial"/>
        </w:rPr>
        <w:t>s an American citizen her healthcare is generally covered by the state but she is required to travel to Florida for medical examination every 6 months.</w:t>
      </w:r>
    </w:p>
    <w:p w:rsidR="00275A2F" w:rsidRDefault="00275A2F" w:rsidP="00275A2F">
      <w:pPr>
        <w:pStyle w:val="ListParagraph"/>
        <w:spacing w:line="360" w:lineRule="auto"/>
        <w:jc w:val="both"/>
        <w:rPr>
          <w:rFonts w:ascii="Arial" w:hAnsi="Arial" w:cs="Arial"/>
        </w:rPr>
      </w:pPr>
    </w:p>
    <w:p w:rsidR="00275A2F" w:rsidRDefault="00B67F2C" w:rsidP="00275A2F">
      <w:pPr>
        <w:pStyle w:val="ListParagraph"/>
        <w:numPr>
          <w:ilvl w:val="0"/>
          <w:numId w:val="1"/>
        </w:numPr>
        <w:spacing w:line="360" w:lineRule="auto"/>
        <w:jc w:val="both"/>
        <w:rPr>
          <w:rFonts w:ascii="Arial" w:hAnsi="Arial" w:cs="Arial"/>
        </w:rPr>
      </w:pPr>
      <w:r>
        <w:rPr>
          <w:rFonts w:ascii="Arial" w:hAnsi="Arial" w:cs="Arial"/>
        </w:rPr>
        <w:t>She stated</w:t>
      </w:r>
      <w:r w:rsidR="00275A2F">
        <w:rPr>
          <w:rFonts w:ascii="Arial" w:hAnsi="Arial" w:cs="Arial"/>
        </w:rPr>
        <w:t xml:space="preserve"> that Daniel was responsible for and took care of the household repairs and maintenance for both their residence and her mother’s cottage.  She noted that he also serviced the vehicles.  She stated that Daniel also did all of the yard work for the property which include pruning, mowing the lawn, weeding and raking.  She now has to outsource the yard work and because of financial constraints she cannot afford to pay on a regular basis</w:t>
      </w:r>
    </w:p>
    <w:p w:rsidR="00275A2F" w:rsidRDefault="00275A2F" w:rsidP="00275A2F">
      <w:pPr>
        <w:pStyle w:val="ListParagraph"/>
        <w:spacing w:line="360" w:lineRule="auto"/>
        <w:jc w:val="both"/>
        <w:rPr>
          <w:rFonts w:ascii="Arial" w:hAnsi="Arial" w:cs="Arial"/>
        </w:rPr>
      </w:pP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 xml:space="preserve">She further explained that prior to Daniel’s death she was responsible for overseeing the financial and accounting aspect of Daniel’s construction business which included receipt of payment from clients and disbursements.  She stated that she has personal knowledge of what Daniel earned and what was paid to the employees.  She further stated that many of the accounting aspects of Daniel’s business </w:t>
      </w:r>
      <w:proofErr w:type="gramStart"/>
      <w:r>
        <w:rPr>
          <w:rFonts w:ascii="Arial" w:hAnsi="Arial" w:cs="Arial"/>
        </w:rPr>
        <w:t>was</w:t>
      </w:r>
      <w:proofErr w:type="gramEnd"/>
      <w:r>
        <w:rPr>
          <w:rFonts w:ascii="Arial" w:hAnsi="Arial" w:cs="Arial"/>
        </w:rPr>
        <w:t xml:space="preserve"> handled via cash transactions.  She noted that the business received the initial payments from clients via wire transfers but many transactions from that point on were cash based for the payroll and purchase of construction materials.</w:t>
      </w:r>
      <w:r w:rsidR="0036774B">
        <w:rPr>
          <w:rFonts w:ascii="Arial" w:hAnsi="Arial" w:cs="Arial"/>
        </w:rPr>
        <w:t xml:space="preserve"> </w:t>
      </w:r>
      <w:r w:rsidR="0036774B" w:rsidRPr="004F4C8B">
        <w:rPr>
          <w:rFonts w:ascii="Arial" w:hAnsi="Arial" w:cs="Arial"/>
        </w:rPr>
        <w:t xml:space="preserve">However under cross examination she </w:t>
      </w:r>
      <w:r w:rsidR="00B67F2C" w:rsidRPr="004F4C8B">
        <w:rPr>
          <w:rFonts w:ascii="Arial" w:hAnsi="Arial" w:cs="Arial"/>
        </w:rPr>
        <w:t xml:space="preserve">acknowledged that she </w:t>
      </w:r>
      <w:r w:rsidR="0036774B" w:rsidRPr="004F4C8B">
        <w:rPr>
          <w:rFonts w:ascii="Arial" w:hAnsi="Arial" w:cs="Arial"/>
        </w:rPr>
        <w:t>was unable to provide</w:t>
      </w:r>
      <w:r w:rsidR="00B67F2C" w:rsidRPr="004F4C8B">
        <w:rPr>
          <w:rFonts w:ascii="Arial" w:hAnsi="Arial" w:cs="Arial"/>
        </w:rPr>
        <w:t xml:space="preserve"> the documents to support this.</w:t>
      </w:r>
    </w:p>
    <w:p w:rsidR="00275A2F" w:rsidRDefault="00275A2F" w:rsidP="00275A2F">
      <w:pPr>
        <w:pStyle w:val="ListParagraph"/>
        <w:spacing w:line="360" w:lineRule="auto"/>
        <w:jc w:val="both"/>
        <w:rPr>
          <w:rFonts w:ascii="Arial" w:hAnsi="Arial" w:cs="Arial"/>
        </w:rPr>
      </w:pP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lastRenderedPageBreak/>
        <w:t xml:space="preserve">She stated that when Daniel died he was working on two projects: one for Edward </w:t>
      </w:r>
      <w:proofErr w:type="spellStart"/>
      <w:r>
        <w:rPr>
          <w:rFonts w:ascii="Arial" w:hAnsi="Arial" w:cs="Arial"/>
        </w:rPr>
        <w:t>Cusick</w:t>
      </w:r>
      <w:proofErr w:type="spellEnd"/>
      <w:r>
        <w:rPr>
          <w:rFonts w:ascii="Arial" w:hAnsi="Arial" w:cs="Arial"/>
        </w:rPr>
        <w:t xml:space="preserve"> </w:t>
      </w:r>
      <w:r w:rsidRPr="00B67F2C">
        <w:rPr>
          <w:rFonts w:ascii="Arial" w:hAnsi="Arial" w:cs="Arial"/>
        </w:rPr>
        <w:t xml:space="preserve">and his wife and second project for Luke and Sarah Allen.  She further stated that Daniel carried out several projects for the </w:t>
      </w:r>
      <w:proofErr w:type="spellStart"/>
      <w:r w:rsidRPr="00B67F2C">
        <w:rPr>
          <w:rFonts w:ascii="Arial" w:hAnsi="Arial" w:cs="Arial"/>
        </w:rPr>
        <w:t>Cusicks</w:t>
      </w:r>
      <w:proofErr w:type="spellEnd"/>
      <w:r w:rsidRPr="00B67F2C">
        <w:rPr>
          <w:rFonts w:ascii="Arial" w:hAnsi="Arial" w:cs="Arial"/>
        </w:rPr>
        <w:t xml:space="preserve"> but the project that he was working on at the time of his death was the full replacement of the roof and that </w:t>
      </w:r>
      <w:r w:rsidR="00B67F2C">
        <w:rPr>
          <w:rFonts w:ascii="Arial" w:hAnsi="Arial" w:cs="Arial"/>
        </w:rPr>
        <w:t xml:space="preserve">the </w:t>
      </w:r>
      <w:r w:rsidRPr="00B67F2C">
        <w:rPr>
          <w:rFonts w:ascii="Arial" w:hAnsi="Arial" w:cs="Arial"/>
        </w:rPr>
        <w:t xml:space="preserve">total amount the </w:t>
      </w:r>
      <w:proofErr w:type="spellStart"/>
      <w:r w:rsidRPr="00B67F2C">
        <w:rPr>
          <w:rFonts w:ascii="Arial" w:hAnsi="Arial" w:cs="Arial"/>
        </w:rPr>
        <w:t>Cusicks</w:t>
      </w:r>
      <w:proofErr w:type="spellEnd"/>
      <w:r w:rsidRPr="00B67F2C">
        <w:rPr>
          <w:rFonts w:ascii="Arial" w:hAnsi="Arial" w:cs="Arial"/>
        </w:rPr>
        <w:t xml:space="preserve"> paid for the project</w:t>
      </w:r>
      <w:r>
        <w:rPr>
          <w:rFonts w:ascii="Arial" w:hAnsi="Arial" w:cs="Arial"/>
        </w:rPr>
        <w:t xml:space="preserve"> was $48,492.  She noted that the project was not completed before Daniel died but that his team of employees carried out the remaining work to complete it.  She stated that the cost of materials for the </w:t>
      </w:r>
      <w:proofErr w:type="spellStart"/>
      <w:r>
        <w:rPr>
          <w:rFonts w:ascii="Arial" w:hAnsi="Arial" w:cs="Arial"/>
        </w:rPr>
        <w:t>Cusick</w:t>
      </w:r>
      <w:proofErr w:type="spellEnd"/>
      <w:r>
        <w:rPr>
          <w:rFonts w:ascii="Arial" w:hAnsi="Arial" w:cs="Arial"/>
        </w:rPr>
        <w:t xml:space="preserve"> project was $16,674.60 and the labor cost was $31,817.00.</w:t>
      </w:r>
    </w:p>
    <w:p w:rsidR="00275A2F" w:rsidRDefault="00275A2F" w:rsidP="00275A2F">
      <w:pPr>
        <w:pStyle w:val="ListParagraph"/>
        <w:spacing w:line="360" w:lineRule="auto"/>
        <w:jc w:val="both"/>
        <w:rPr>
          <w:rFonts w:ascii="Arial" w:hAnsi="Arial" w:cs="Arial"/>
        </w:rPr>
      </w:pPr>
    </w:p>
    <w:p w:rsidR="00275A2F" w:rsidRDefault="00CB0AF4" w:rsidP="00275A2F">
      <w:pPr>
        <w:pStyle w:val="ListParagraph"/>
        <w:numPr>
          <w:ilvl w:val="0"/>
          <w:numId w:val="1"/>
        </w:numPr>
        <w:spacing w:line="360" w:lineRule="auto"/>
        <w:jc w:val="both"/>
        <w:rPr>
          <w:rFonts w:ascii="Arial" w:hAnsi="Arial" w:cs="Arial"/>
        </w:rPr>
      </w:pPr>
      <w:r>
        <w:rPr>
          <w:rFonts w:ascii="Arial" w:hAnsi="Arial" w:cs="Arial"/>
        </w:rPr>
        <w:t>Rhiannon explained</w:t>
      </w:r>
      <w:r w:rsidR="00275A2F">
        <w:rPr>
          <w:rFonts w:ascii="Arial" w:hAnsi="Arial" w:cs="Arial"/>
        </w:rPr>
        <w:t xml:space="preserve"> that the second project that Daniel was working on before he died was an extensive renovation for Luke and Sarah Allen.  The estimated cost for the</w:t>
      </w:r>
      <w:r w:rsidR="00B67F2C">
        <w:rPr>
          <w:rFonts w:ascii="Arial" w:hAnsi="Arial" w:cs="Arial"/>
        </w:rPr>
        <w:t xml:space="preserve"> job was $</w:t>
      </w:r>
      <w:proofErr w:type="gramStart"/>
      <w:r w:rsidR="00B67F2C">
        <w:rPr>
          <w:rFonts w:ascii="Arial" w:hAnsi="Arial" w:cs="Arial"/>
        </w:rPr>
        <w:t>209,573.8</w:t>
      </w:r>
      <w:r>
        <w:rPr>
          <w:rFonts w:ascii="Arial" w:hAnsi="Arial" w:cs="Arial"/>
        </w:rPr>
        <w:t>,</w:t>
      </w:r>
      <w:r w:rsidR="00B67F2C">
        <w:rPr>
          <w:rFonts w:ascii="Arial" w:hAnsi="Arial" w:cs="Arial"/>
        </w:rPr>
        <w:t xml:space="preserve"> </w:t>
      </w:r>
      <w:r w:rsidR="00275A2F">
        <w:rPr>
          <w:rFonts w:ascii="Arial" w:hAnsi="Arial" w:cs="Arial"/>
        </w:rPr>
        <w:t>that</w:t>
      </w:r>
      <w:proofErr w:type="gramEnd"/>
      <w:r w:rsidR="00275A2F">
        <w:rPr>
          <w:rFonts w:ascii="Arial" w:hAnsi="Arial" w:cs="Arial"/>
        </w:rPr>
        <w:t xml:space="preserve"> Daniel was paid $32,646.49 for materials up to the time of his death and that labor costs alone were an estimated $90,200.00.</w:t>
      </w:r>
    </w:p>
    <w:p w:rsidR="00275A2F" w:rsidRDefault="00275A2F" w:rsidP="00275A2F">
      <w:pPr>
        <w:pStyle w:val="ListParagraph"/>
        <w:spacing w:line="360" w:lineRule="auto"/>
        <w:jc w:val="both"/>
        <w:rPr>
          <w:rFonts w:ascii="Arial" w:hAnsi="Arial" w:cs="Arial"/>
        </w:rPr>
      </w:pP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She stated that she personally did the payroll and that her husband was paid $1,500 per week and that at the time of his death Daniel was working on two major projects and paid himself $1,500 per week per project and that his salary at the time of his death was $3,000 per week.</w:t>
      </w:r>
    </w:p>
    <w:p w:rsidR="00275A2F" w:rsidRDefault="00275A2F" w:rsidP="00275A2F">
      <w:pPr>
        <w:pStyle w:val="ListParagraph"/>
        <w:spacing w:line="360" w:lineRule="auto"/>
        <w:jc w:val="both"/>
        <w:rPr>
          <w:rFonts w:ascii="Arial" w:hAnsi="Arial" w:cs="Arial"/>
        </w:rPr>
      </w:pPr>
    </w:p>
    <w:p w:rsidR="00275A2F" w:rsidRDefault="00CB0AF4" w:rsidP="00275A2F">
      <w:pPr>
        <w:pStyle w:val="ListParagraph"/>
        <w:numPr>
          <w:ilvl w:val="0"/>
          <w:numId w:val="1"/>
        </w:numPr>
        <w:spacing w:line="360" w:lineRule="auto"/>
        <w:jc w:val="both"/>
        <w:rPr>
          <w:rFonts w:ascii="Arial" w:hAnsi="Arial" w:cs="Arial"/>
        </w:rPr>
      </w:pPr>
      <w:r>
        <w:rPr>
          <w:rFonts w:ascii="Arial" w:hAnsi="Arial" w:cs="Arial"/>
        </w:rPr>
        <w:t>She said</w:t>
      </w:r>
      <w:r w:rsidR="00275A2F">
        <w:rPr>
          <w:rFonts w:ascii="Arial" w:hAnsi="Arial" w:cs="Arial"/>
        </w:rPr>
        <w:t xml:space="preserve"> </w:t>
      </w:r>
      <w:r>
        <w:rPr>
          <w:rFonts w:ascii="Arial" w:hAnsi="Arial" w:cs="Arial"/>
        </w:rPr>
        <w:t>she contributed</w:t>
      </w:r>
      <w:r w:rsidR="00275A2F">
        <w:rPr>
          <w:rFonts w:ascii="Arial" w:hAnsi="Arial" w:cs="Arial"/>
        </w:rPr>
        <w:t xml:space="preserve"> to the household income as she also worked at a local restaurant 3 nights</w:t>
      </w:r>
      <w:r w:rsidR="00A56F5D">
        <w:rPr>
          <w:rFonts w:ascii="Arial" w:hAnsi="Arial" w:cs="Arial"/>
        </w:rPr>
        <w:t xml:space="preserve"> per week </w:t>
      </w:r>
      <w:proofErr w:type="spellStart"/>
      <w:r w:rsidR="00A56F5D">
        <w:rPr>
          <w:rFonts w:ascii="Arial" w:hAnsi="Arial" w:cs="Arial"/>
        </w:rPr>
        <w:t>earing</w:t>
      </w:r>
      <w:proofErr w:type="spellEnd"/>
      <w:r w:rsidR="00A56F5D">
        <w:rPr>
          <w:rFonts w:ascii="Arial" w:hAnsi="Arial" w:cs="Arial"/>
        </w:rPr>
        <w:t xml:space="preserve"> approximately</w:t>
      </w:r>
      <w:r w:rsidR="00275A2F">
        <w:rPr>
          <w:rFonts w:ascii="Arial" w:hAnsi="Arial" w:cs="Arial"/>
        </w:rPr>
        <w:t xml:space="preserve"> $180 per week. She stated that she now works as a real estate</w:t>
      </w:r>
      <w:r w:rsidR="00A56F5D">
        <w:rPr>
          <w:rFonts w:ascii="Arial" w:hAnsi="Arial" w:cs="Arial"/>
        </w:rPr>
        <w:t xml:space="preserve"> agent in Hope </w:t>
      </w:r>
      <w:proofErr w:type="gramStart"/>
      <w:r w:rsidR="00A56F5D">
        <w:rPr>
          <w:rFonts w:ascii="Arial" w:hAnsi="Arial" w:cs="Arial"/>
        </w:rPr>
        <w:t>Town,</w:t>
      </w:r>
      <w:proofErr w:type="gramEnd"/>
      <w:r w:rsidR="00A56F5D">
        <w:rPr>
          <w:rFonts w:ascii="Arial" w:hAnsi="Arial" w:cs="Arial"/>
        </w:rPr>
        <w:t xml:space="preserve"> however sales have not been good</w:t>
      </w:r>
      <w:r w:rsidR="00275A2F">
        <w:rPr>
          <w:rFonts w:ascii="Arial" w:hAnsi="Arial" w:cs="Arial"/>
        </w:rPr>
        <w:t>.</w:t>
      </w:r>
    </w:p>
    <w:p w:rsidR="00275A2F" w:rsidRDefault="00275A2F" w:rsidP="00275A2F">
      <w:pPr>
        <w:pStyle w:val="ListParagraph"/>
        <w:spacing w:line="360" w:lineRule="auto"/>
        <w:jc w:val="both"/>
        <w:rPr>
          <w:rFonts w:ascii="Arial" w:hAnsi="Arial" w:cs="Arial"/>
        </w:rPr>
      </w:pPr>
    </w:p>
    <w:p w:rsidR="00275A2F" w:rsidRPr="00266FD8" w:rsidRDefault="00275A2F" w:rsidP="00275A2F">
      <w:pPr>
        <w:pStyle w:val="ListParagraph"/>
        <w:numPr>
          <w:ilvl w:val="0"/>
          <w:numId w:val="1"/>
        </w:numPr>
        <w:spacing w:line="360" w:lineRule="auto"/>
        <w:jc w:val="both"/>
        <w:rPr>
          <w:rFonts w:ascii="Arial" w:hAnsi="Arial" w:cs="Arial"/>
        </w:rPr>
      </w:pPr>
      <w:r>
        <w:rPr>
          <w:rFonts w:ascii="Arial" w:hAnsi="Arial" w:cs="Arial"/>
        </w:rPr>
        <w:t xml:space="preserve">Rhiannon advised that construction was thriving in Hope Town and that Daniel’s business was growing at the time he died and that he would have benefited from the construction boom in Hope Town.  She stated that evidence of the construction boom can be found in a letter she received from Jeremy T. </w:t>
      </w:r>
      <w:proofErr w:type="spellStart"/>
      <w:r>
        <w:rPr>
          <w:rFonts w:ascii="Arial" w:hAnsi="Arial" w:cs="Arial"/>
        </w:rPr>
        <w:t>Sweeting</w:t>
      </w:r>
      <w:proofErr w:type="spellEnd"/>
      <w:r>
        <w:rPr>
          <w:rFonts w:ascii="Arial" w:hAnsi="Arial" w:cs="Arial"/>
        </w:rPr>
        <w:t xml:space="preserve">, Chief Councilor for Hope Town District which confirmed that the Hope </w:t>
      </w:r>
      <w:r>
        <w:rPr>
          <w:rFonts w:ascii="Arial" w:hAnsi="Arial" w:cs="Arial"/>
        </w:rPr>
        <w:lastRenderedPageBreak/>
        <w:t xml:space="preserve">Town District Council issued a minimum of 115 permits in the period December 2015 to February 2018 with an estimated total of $19,360,588.  </w:t>
      </w:r>
      <w:r w:rsidRPr="00266FD8">
        <w:rPr>
          <w:rFonts w:ascii="Arial" w:hAnsi="Arial" w:cs="Arial"/>
        </w:rPr>
        <w:t xml:space="preserve">           </w:t>
      </w:r>
    </w:p>
    <w:p w:rsidR="00275A2F" w:rsidRDefault="00275A2F" w:rsidP="00275A2F">
      <w:pPr>
        <w:spacing w:line="360" w:lineRule="auto"/>
        <w:jc w:val="both"/>
        <w:rPr>
          <w:rFonts w:ascii="Arial" w:hAnsi="Arial" w:cs="Arial"/>
          <w:b/>
          <w:i/>
        </w:rPr>
      </w:pPr>
    </w:p>
    <w:p w:rsidR="00275A2F" w:rsidRDefault="00275A2F" w:rsidP="00275A2F">
      <w:pPr>
        <w:spacing w:line="360" w:lineRule="auto"/>
        <w:jc w:val="both"/>
        <w:rPr>
          <w:rFonts w:ascii="Arial" w:hAnsi="Arial" w:cs="Arial"/>
          <w:b/>
          <w:i/>
        </w:rPr>
      </w:pPr>
      <w:r>
        <w:rPr>
          <w:rFonts w:ascii="Arial" w:hAnsi="Arial" w:cs="Arial"/>
          <w:b/>
          <w:i/>
        </w:rPr>
        <w:t>Luke Allen</w:t>
      </w: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Mr. Allen is from Oxford, Pennsylv</w:t>
      </w:r>
      <w:r w:rsidR="00FC20C7">
        <w:rPr>
          <w:rFonts w:ascii="Arial" w:hAnsi="Arial" w:cs="Arial"/>
        </w:rPr>
        <w:t>ania, United Stated of America and he and his then</w:t>
      </w:r>
      <w:r>
        <w:rPr>
          <w:rFonts w:ascii="Arial" w:hAnsi="Arial" w:cs="Arial"/>
        </w:rPr>
        <w:t xml:space="preserve"> wife owned a second home called ‘The Anchor House’ in Elbow Cay</w:t>
      </w:r>
      <w:r w:rsidR="00FC20C7">
        <w:rPr>
          <w:rFonts w:ascii="Arial" w:hAnsi="Arial" w:cs="Arial"/>
        </w:rPr>
        <w:t>, Hope Town, Abaco. He confirmed</w:t>
      </w:r>
      <w:r>
        <w:rPr>
          <w:rFonts w:ascii="Arial" w:hAnsi="Arial" w:cs="Arial"/>
        </w:rPr>
        <w:t xml:space="preserve"> that in or about early 2015 he engaged Daniel to carry out extensive renovation works to the house and that the contract price was $201,000 which included labor, materials, freight costs, trucking and delivery, debris removal, electrical and a/c work.</w:t>
      </w:r>
    </w:p>
    <w:p w:rsidR="00275A2F" w:rsidRDefault="00275A2F" w:rsidP="00275A2F">
      <w:pPr>
        <w:pStyle w:val="ListParagraph"/>
        <w:spacing w:line="360" w:lineRule="auto"/>
        <w:jc w:val="both"/>
        <w:rPr>
          <w:rFonts w:ascii="Arial" w:hAnsi="Arial" w:cs="Arial"/>
        </w:rPr>
      </w:pP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He further testified that the scope of the work was increased to include additional work at a furth</w:t>
      </w:r>
      <w:r w:rsidR="00FC20C7">
        <w:rPr>
          <w:rFonts w:ascii="Arial" w:hAnsi="Arial" w:cs="Arial"/>
        </w:rPr>
        <w:t>er cost of $8,573.81.  He stated</w:t>
      </w:r>
      <w:r>
        <w:rPr>
          <w:rFonts w:ascii="Arial" w:hAnsi="Arial" w:cs="Arial"/>
        </w:rPr>
        <w:t xml:space="preserve"> that at the time of Daniel’s death in December 2015 the renovation work on the house was still ongoing and that he had to engage a new contractor to complete the work. </w:t>
      </w:r>
    </w:p>
    <w:p w:rsidR="00275A2F" w:rsidRDefault="00275A2F" w:rsidP="00275A2F">
      <w:pPr>
        <w:spacing w:line="360" w:lineRule="auto"/>
        <w:jc w:val="both"/>
        <w:rPr>
          <w:rFonts w:ascii="Arial" w:hAnsi="Arial" w:cs="Arial"/>
          <w:b/>
          <w:i/>
        </w:rPr>
      </w:pPr>
    </w:p>
    <w:p w:rsidR="00275A2F" w:rsidRDefault="00275A2F" w:rsidP="00275A2F">
      <w:pPr>
        <w:spacing w:line="360" w:lineRule="auto"/>
        <w:jc w:val="both"/>
        <w:rPr>
          <w:rFonts w:ascii="Arial" w:hAnsi="Arial" w:cs="Arial"/>
          <w:b/>
          <w:i/>
        </w:rPr>
      </w:pPr>
      <w:r>
        <w:rPr>
          <w:rFonts w:ascii="Arial" w:hAnsi="Arial" w:cs="Arial"/>
          <w:b/>
          <w:i/>
        </w:rPr>
        <w:t xml:space="preserve">Edward </w:t>
      </w:r>
      <w:proofErr w:type="spellStart"/>
      <w:r>
        <w:rPr>
          <w:rFonts w:ascii="Arial" w:hAnsi="Arial" w:cs="Arial"/>
          <w:b/>
          <w:i/>
        </w:rPr>
        <w:t>Cusick</w:t>
      </w:r>
      <w:proofErr w:type="spellEnd"/>
    </w:p>
    <w:p w:rsidR="00275A2F" w:rsidRDefault="00476E7F" w:rsidP="00275A2F">
      <w:pPr>
        <w:pStyle w:val="ListParagraph"/>
        <w:numPr>
          <w:ilvl w:val="0"/>
          <w:numId w:val="1"/>
        </w:numPr>
        <w:spacing w:line="360" w:lineRule="auto"/>
        <w:jc w:val="both"/>
        <w:rPr>
          <w:rFonts w:ascii="Arial" w:hAnsi="Arial" w:cs="Arial"/>
        </w:rPr>
      </w:pPr>
      <w:r>
        <w:rPr>
          <w:rFonts w:ascii="Arial" w:hAnsi="Arial" w:cs="Arial"/>
        </w:rPr>
        <w:t xml:space="preserve">Mr. </w:t>
      </w:r>
      <w:proofErr w:type="spellStart"/>
      <w:r>
        <w:rPr>
          <w:rFonts w:ascii="Arial" w:hAnsi="Arial" w:cs="Arial"/>
        </w:rPr>
        <w:t>Cusick</w:t>
      </w:r>
      <w:proofErr w:type="spellEnd"/>
      <w:r>
        <w:rPr>
          <w:rFonts w:ascii="Arial" w:hAnsi="Arial" w:cs="Arial"/>
        </w:rPr>
        <w:t xml:space="preserve"> is a resident of</w:t>
      </w:r>
      <w:r w:rsidR="00275A2F">
        <w:rPr>
          <w:rFonts w:ascii="Arial" w:hAnsi="Arial" w:cs="Arial"/>
        </w:rPr>
        <w:t xml:space="preserve"> Maine, United States of America</w:t>
      </w:r>
      <w:r>
        <w:rPr>
          <w:rFonts w:ascii="Arial" w:hAnsi="Arial" w:cs="Arial"/>
        </w:rPr>
        <w:t>. H</w:t>
      </w:r>
      <w:r w:rsidR="00275A2F">
        <w:rPr>
          <w:rFonts w:ascii="Arial" w:hAnsi="Arial" w:cs="Arial"/>
        </w:rPr>
        <w:t xml:space="preserve">e and his wife own a winter home called “Aerie Cottage” located on Elbow Cay, Hope Town, </w:t>
      </w:r>
      <w:proofErr w:type="gramStart"/>
      <w:r w:rsidR="00275A2F">
        <w:rPr>
          <w:rFonts w:ascii="Arial" w:hAnsi="Arial" w:cs="Arial"/>
        </w:rPr>
        <w:t>Abaco</w:t>
      </w:r>
      <w:proofErr w:type="gramEnd"/>
      <w:r w:rsidR="00275A2F">
        <w:rPr>
          <w:rFonts w:ascii="Arial" w:hAnsi="Arial" w:cs="Arial"/>
        </w:rPr>
        <w:t>.  He stated that they hired Daniel in the past to do construction work on Aerie Cottage and that Daniel was an excellent contractor whom he had confidence in.</w:t>
      </w:r>
    </w:p>
    <w:p w:rsidR="00275A2F" w:rsidRDefault="00275A2F" w:rsidP="00275A2F">
      <w:pPr>
        <w:pStyle w:val="ListParagraph"/>
        <w:spacing w:line="360" w:lineRule="auto"/>
        <w:jc w:val="both"/>
        <w:rPr>
          <w:rFonts w:ascii="Arial" w:hAnsi="Arial" w:cs="Arial"/>
        </w:rPr>
      </w:pPr>
    </w:p>
    <w:p w:rsidR="00275A2F" w:rsidRDefault="00476E7F" w:rsidP="00275A2F">
      <w:pPr>
        <w:pStyle w:val="ListParagraph"/>
        <w:numPr>
          <w:ilvl w:val="0"/>
          <w:numId w:val="1"/>
        </w:numPr>
        <w:spacing w:line="360" w:lineRule="auto"/>
        <w:jc w:val="both"/>
        <w:rPr>
          <w:rFonts w:ascii="Arial" w:hAnsi="Arial" w:cs="Arial"/>
        </w:rPr>
      </w:pPr>
      <w:r>
        <w:rPr>
          <w:rFonts w:ascii="Arial" w:hAnsi="Arial" w:cs="Arial"/>
        </w:rPr>
        <w:t>He</w:t>
      </w:r>
      <w:r w:rsidR="00275A2F">
        <w:rPr>
          <w:rFonts w:ascii="Arial" w:hAnsi="Arial" w:cs="Arial"/>
        </w:rPr>
        <w:t xml:space="preserve"> said that in December 2015 they hired Daniel to carry out roof repairs and other renovation to the house for a total cost of $48,492. </w:t>
      </w:r>
    </w:p>
    <w:p w:rsidR="00275A2F" w:rsidRPr="00093717" w:rsidRDefault="00275A2F" w:rsidP="00275A2F">
      <w:pPr>
        <w:pStyle w:val="ListParagraph"/>
        <w:spacing w:line="360" w:lineRule="auto"/>
        <w:jc w:val="both"/>
        <w:rPr>
          <w:rFonts w:ascii="Arial" w:hAnsi="Arial" w:cs="Arial"/>
        </w:rPr>
      </w:pPr>
    </w:p>
    <w:p w:rsidR="00476E7F" w:rsidRPr="00FC20C7" w:rsidRDefault="00476E7F" w:rsidP="00476E7F">
      <w:pPr>
        <w:spacing w:line="360" w:lineRule="auto"/>
        <w:jc w:val="both"/>
        <w:rPr>
          <w:rFonts w:ascii="Arial" w:hAnsi="Arial" w:cs="Arial"/>
          <w:b/>
          <w:i/>
        </w:rPr>
      </w:pPr>
      <w:r>
        <w:rPr>
          <w:rFonts w:ascii="Arial" w:hAnsi="Arial" w:cs="Arial"/>
          <w:b/>
          <w:i/>
        </w:rPr>
        <w:t>Jean Spicer</w:t>
      </w:r>
    </w:p>
    <w:p w:rsidR="00476E7F" w:rsidRDefault="00476E7F" w:rsidP="00476E7F">
      <w:pPr>
        <w:pStyle w:val="ListParagraph"/>
        <w:numPr>
          <w:ilvl w:val="0"/>
          <w:numId w:val="1"/>
        </w:numPr>
        <w:spacing w:line="360" w:lineRule="auto"/>
        <w:jc w:val="both"/>
        <w:rPr>
          <w:rFonts w:ascii="Arial" w:hAnsi="Arial" w:cs="Arial"/>
        </w:rPr>
      </w:pPr>
      <w:r>
        <w:rPr>
          <w:rFonts w:ascii="Arial" w:hAnsi="Arial" w:cs="Arial"/>
        </w:rPr>
        <w:t xml:space="preserve">Mr. Spicer is a resident of </w:t>
      </w:r>
      <w:proofErr w:type="spellStart"/>
      <w:r>
        <w:rPr>
          <w:rFonts w:ascii="Arial" w:hAnsi="Arial" w:cs="Arial"/>
        </w:rPr>
        <w:t>Ottowa</w:t>
      </w:r>
      <w:proofErr w:type="spellEnd"/>
      <w:r>
        <w:rPr>
          <w:rFonts w:ascii="Arial" w:hAnsi="Arial" w:cs="Arial"/>
        </w:rPr>
        <w:t xml:space="preserve">, Ontario, Canada. He along with one Mike </w:t>
      </w:r>
      <w:proofErr w:type="spellStart"/>
      <w:r>
        <w:rPr>
          <w:rFonts w:ascii="Arial" w:hAnsi="Arial" w:cs="Arial"/>
        </w:rPr>
        <w:t>Beun</w:t>
      </w:r>
      <w:proofErr w:type="spellEnd"/>
      <w:r>
        <w:rPr>
          <w:rFonts w:ascii="Arial" w:hAnsi="Arial" w:cs="Arial"/>
        </w:rPr>
        <w:t xml:space="preserve"> owned a second home called ‘</w:t>
      </w:r>
      <w:proofErr w:type="spellStart"/>
      <w:r>
        <w:rPr>
          <w:rFonts w:ascii="Arial" w:hAnsi="Arial" w:cs="Arial"/>
        </w:rPr>
        <w:t>Dunrobin</w:t>
      </w:r>
      <w:proofErr w:type="spellEnd"/>
      <w:r>
        <w:rPr>
          <w:rFonts w:ascii="Arial" w:hAnsi="Arial" w:cs="Arial"/>
        </w:rPr>
        <w:t xml:space="preserve"> Shores’ located in Hope Town, Abaco.  He stated that the deceased and Rhiannon were the caretakers of </w:t>
      </w:r>
      <w:proofErr w:type="spellStart"/>
      <w:r>
        <w:rPr>
          <w:rFonts w:ascii="Arial" w:hAnsi="Arial" w:cs="Arial"/>
        </w:rPr>
        <w:t>Dunrobin</w:t>
      </w:r>
      <w:proofErr w:type="spellEnd"/>
      <w:r>
        <w:rPr>
          <w:rFonts w:ascii="Arial" w:hAnsi="Arial" w:cs="Arial"/>
        </w:rPr>
        <w:t xml:space="preserve"> Shores. He further stated that in or about mid-2015, they contracted </w:t>
      </w:r>
      <w:r>
        <w:rPr>
          <w:rFonts w:ascii="Arial" w:hAnsi="Arial" w:cs="Arial"/>
        </w:rPr>
        <w:lastRenderedPageBreak/>
        <w:t xml:space="preserve">Daniel to carry out renovations to the bathroom at a price of $5,000 but that Daniel was killed before he could begin the work. </w:t>
      </w:r>
    </w:p>
    <w:p w:rsidR="00476E7F" w:rsidRDefault="00476E7F" w:rsidP="00476E7F">
      <w:pPr>
        <w:pStyle w:val="ListParagraph"/>
        <w:spacing w:line="360" w:lineRule="auto"/>
        <w:jc w:val="both"/>
        <w:rPr>
          <w:rFonts w:ascii="Arial" w:hAnsi="Arial" w:cs="Arial"/>
        </w:rPr>
      </w:pPr>
    </w:p>
    <w:p w:rsidR="00476E7F" w:rsidRPr="00242CC9" w:rsidRDefault="00476E7F" w:rsidP="00275A2F">
      <w:pPr>
        <w:pStyle w:val="ListParagraph"/>
        <w:numPr>
          <w:ilvl w:val="0"/>
          <w:numId w:val="1"/>
        </w:numPr>
        <w:spacing w:line="360" w:lineRule="auto"/>
        <w:jc w:val="both"/>
        <w:rPr>
          <w:rFonts w:ascii="Arial" w:hAnsi="Arial" w:cs="Arial"/>
        </w:rPr>
      </w:pPr>
      <w:r>
        <w:rPr>
          <w:rFonts w:ascii="Arial" w:hAnsi="Arial" w:cs="Arial"/>
        </w:rPr>
        <w:t>He further stated that they had an addition done to their home</w:t>
      </w:r>
      <w:r w:rsidRPr="0095041E">
        <w:rPr>
          <w:rFonts w:ascii="Arial" w:hAnsi="Arial" w:cs="Arial"/>
        </w:rPr>
        <w:t xml:space="preserve"> at a cost of $157,000</w:t>
      </w:r>
      <w:r>
        <w:rPr>
          <w:rFonts w:ascii="Arial" w:hAnsi="Arial" w:cs="Arial"/>
        </w:rPr>
        <w:t>, that had Daniel not been killed and had completed the bathroom renovations, they would ha</w:t>
      </w:r>
      <w:r w:rsidR="00BE5DB9">
        <w:rPr>
          <w:rFonts w:ascii="Arial" w:hAnsi="Arial" w:cs="Arial"/>
        </w:rPr>
        <w:t xml:space="preserve">ve engaged </w:t>
      </w:r>
      <w:r>
        <w:rPr>
          <w:rFonts w:ascii="Arial" w:hAnsi="Arial" w:cs="Arial"/>
        </w:rPr>
        <w:t>him to carry out additio</w:t>
      </w:r>
      <w:r w:rsidR="00FC20C7">
        <w:rPr>
          <w:rFonts w:ascii="Arial" w:hAnsi="Arial" w:cs="Arial"/>
        </w:rPr>
        <w:t>nal renovation projects</w:t>
      </w:r>
      <w:r>
        <w:rPr>
          <w:rFonts w:ascii="Arial" w:hAnsi="Arial" w:cs="Arial"/>
        </w:rPr>
        <w:t xml:space="preserve"> to the home.   </w:t>
      </w:r>
    </w:p>
    <w:p w:rsidR="00476E7F" w:rsidRDefault="00476E7F" w:rsidP="00275A2F">
      <w:pPr>
        <w:spacing w:line="360" w:lineRule="auto"/>
        <w:jc w:val="both"/>
        <w:rPr>
          <w:rFonts w:ascii="Arial" w:hAnsi="Arial" w:cs="Arial"/>
          <w:b/>
          <w:i/>
        </w:rPr>
      </w:pPr>
    </w:p>
    <w:p w:rsidR="00275A2F" w:rsidRDefault="00275A2F" w:rsidP="00275A2F">
      <w:pPr>
        <w:spacing w:line="360" w:lineRule="auto"/>
        <w:jc w:val="both"/>
        <w:rPr>
          <w:rFonts w:ascii="Arial" w:hAnsi="Arial" w:cs="Arial"/>
          <w:b/>
          <w:i/>
        </w:rPr>
      </w:pPr>
      <w:r>
        <w:rPr>
          <w:rFonts w:ascii="Arial" w:hAnsi="Arial" w:cs="Arial"/>
          <w:b/>
          <w:i/>
        </w:rPr>
        <w:t>Dr. Frank Boyce</w:t>
      </w:r>
    </w:p>
    <w:p w:rsidR="00275A2F" w:rsidRPr="00FC20C7" w:rsidRDefault="00275A2F" w:rsidP="00FC20C7">
      <w:pPr>
        <w:pStyle w:val="ListParagraph"/>
        <w:numPr>
          <w:ilvl w:val="0"/>
          <w:numId w:val="1"/>
        </w:numPr>
        <w:spacing w:line="360" w:lineRule="auto"/>
        <w:jc w:val="both"/>
        <w:rPr>
          <w:rFonts w:ascii="Arial" w:hAnsi="Arial" w:cs="Arial"/>
        </w:rPr>
      </w:pPr>
      <w:r>
        <w:rPr>
          <w:rFonts w:ascii="Arial" w:hAnsi="Arial" w:cs="Arial"/>
        </w:rPr>
        <w:t>Dr. Boyce</w:t>
      </w:r>
      <w:r w:rsidR="00476E7F">
        <w:rPr>
          <w:rFonts w:ascii="Arial" w:hAnsi="Arial" w:cs="Arial"/>
        </w:rPr>
        <w:t>,</w:t>
      </w:r>
      <w:r>
        <w:rPr>
          <w:rFonts w:ascii="Arial" w:hAnsi="Arial" w:cs="Arial"/>
        </w:rPr>
        <w:t xml:space="preserve"> from Hope Town, Abaco is a Family Medicine speci</w:t>
      </w:r>
      <w:r w:rsidR="00F91430">
        <w:rPr>
          <w:rFonts w:ascii="Arial" w:hAnsi="Arial" w:cs="Arial"/>
        </w:rPr>
        <w:t>alist and Mali’s physician for over 10 years.  He</w:t>
      </w:r>
      <w:r>
        <w:rPr>
          <w:rFonts w:ascii="Arial" w:hAnsi="Arial" w:cs="Arial"/>
        </w:rPr>
        <w:t xml:space="preserve"> provided a report which gave an overview of Mali’s medical condition.</w:t>
      </w:r>
      <w:r w:rsidR="00FC20C7">
        <w:rPr>
          <w:rFonts w:ascii="Arial" w:hAnsi="Arial" w:cs="Arial"/>
        </w:rPr>
        <w:t xml:space="preserve">  It concluded that.</w:t>
      </w:r>
      <w:r w:rsidRPr="00FC20C7">
        <w:rPr>
          <w:rFonts w:ascii="Arial" w:hAnsi="Arial" w:cs="Arial"/>
        </w:rPr>
        <w:tab/>
      </w:r>
    </w:p>
    <w:p w:rsidR="0095041E" w:rsidRDefault="00275A2F" w:rsidP="0095041E">
      <w:pPr>
        <w:pStyle w:val="ListParagraph"/>
        <w:spacing w:line="276" w:lineRule="auto"/>
        <w:ind w:firstLine="720"/>
        <w:jc w:val="both"/>
        <w:rPr>
          <w:rFonts w:ascii="Arial" w:hAnsi="Arial" w:cs="Arial"/>
          <w:b/>
          <w:sz w:val="22"/>
          <w:szCs w:val="22"/>
        </w:rPr>
      </w:pPr>
      <w:r w:rsidRPr="00476E7F">
        <w:rPr>
          <w:rFonts w:ascii="Arial" w:hAnsi="Arial" w:cs="Arial"/>
          <w:b/>
        </w:rPr>
        <w:t>Mali is a 10 year old, with a medical history significant for congenital chromosomal abnormality, with resultant develo</w:t>
      </w:r>
      <w:r w:rsidR="0095041E" w:rsidRPr="00476E7F">
        <w:rPr>
          <w:rFonts w:ascii="Arial" w:hAnsi="Arial" w:cs="Arial"/>
          <w:b/>
        </w:rPr>
        <w:t>pmental and intellectual delay……</w:t>
      </w:r>
      <w:r w:rsidRPr="00476E7F">
        <w:rPr>
          <w:rFonts w:ascii="Arial" w:hAnsi="Arial" w:cs="Arial"/>
          <w:b/>
        </w:rPr>
        <w:t>physical impairments include sensory processing disorder, with speech/language impairment, such that she is essentially non-verbal for language; autism spectrum; and poor motor skills and coordination.  She cannot function in a regular school curriculum and currently enrolled in a special needs school.  She requires continuing physical, occupational and speech therapy.  She has multiple medical subspecialists involved in her care, including pediatric neurologist, ophthalmologist and urologist, requiring travel to the United States every six months for surveillance medical care.</w:t>
      </w:r>
      <w:r w:rsidR="0095041E">
        <w:rPr>
          <w:rFonts w:ascii="Arial" w:hAnsi="Arial" w:cs="Arial"/>
          <w:b/>
          <w:sz w:val="22"/>
          <w:szCs w:val="22"/>
        </w:rPr>
        <w:t xml:space="preserve"> </w:t>
      </w:r>
    </w:p>
    <w:p w:rsidR="00275A2F" w:rsidRPr="0095041E" w:rsidRDefault="00FC20C7" w:rsidP="00FC20C7">
      <w:pPr>
        <w:pStyle w:val="ListParagraph"/>
        <w:spacing w:line="276" w:lineRule="auto"/>
        <w:jc w:val="both"/>
        <w:rPr>
          <w:rFonts w:ascii="Arial" w:hAnsi="Arial" w:cs="Arial"/>
          <w:b/>
          <w:sz w:val="22"/>
          <w:szCs w:val="22"/>
        </w:rPr>
      </w:pPr>
      <w:r>
        <w:rPr>
          <w:rFonts w:ascii="Arial" w:hAnsi="Arial" w:cs="Arial"/>
          <w:b/>
          <w:sz w:val="22"/>
          <w:szCs w:val="22"/>
        </w:rPr>
        <w:t xml:space="preserve">         </w:t>
      </w:r>
      <w:r w:rsidR="00275A2F" w:rsidRPr="0095041E">
        <w:rPr>
          <w:rFonts w:ascii="Arial" w:hAnsi="Arial" w:cs="Arial"/>
          <w:b/>
          <w:sz w:val="22"/>
          <w:szCs w:val="22"/>
        </w:rPr>
        <w:t>Mali cannot function independently and will require custodial care indefinitely.</w:t>
      </w:r>
    </w:p>
    <w:p w:rsidR="00275A2F" w:rsidRPr="00242CC9" w:rsidRDefault="00275A2F" w:rsidP="00242CC9">
      <w:pPr>
        <w:tabs>
          <w:tab w:val="left" w:pos="2732"/>
        </w:tabs>
        <w:spacing w:line="360" w:lineRule="auto"/>
        <w:jc w:val="both"/>
        <w:rPr>
          <w:rFonts w:ascii="Arial" w:hAnsi="Arial" w:cs="Arial"/>
          <w:b/>
          <w:i/>
        </w:rPr>
      </w:pPr>
    </w:p>
    <w:p w:rsidR="00275A2F" w:rsidRPr="00860D3B" w:rsidRDefault="00275A2F" w:rsidP="00275A2F">
      <w:pPr>
        <w:pStyle w:val="ListParagraph"/>
        <w:spacing w:line="360" w:lineRule="auto"/>
        <w:jc w:val="both"/>
        <w:rPr>
          <w:rFonts w:ascii="Arial" w:hAnsi="Arial" w:cs="Arial"/>
        </w:rPr>
      </w:pPr>
    </w:p>
    <w:p w:rsidR="00275A2F" w:rsidRPr="001424EF" w:rsidRDefault="00275A2F" w:rsidP="00275A2F">
      <w:pPr>
        <w:rPr>
          <w:rFonts w:ascii="Arial" w:hAnsi="Arial" w:cs="Arial"/>
        </w:rPr>
      </w:pPr>
      <w:r>
        <w:rPr>
          <w:rFonts w:ascii="Arial" w:hAnsi="Arial" w:cs="Arial"/>
          <w:b/>
        </w:rPr>
        <w:t>Legal Principles</w:t>
      </w:r>
    </w:p>
    <w:p w:rsidR="00275A2F" w:rsidRPr="00B841CE" w:rsidRDefault="00275A2F" w:rsidP="00275A2F">
      <w:pPr>
        <w:jc w:val="both"/>
        <w:rPr>
          <w:rFonts w:ascii="Arial" w:hAnsi="Arial" w:cs="Arial"/>
        </w:rPr>
      </w:pPr>
    </w:p>
    <w:p w:rsidR="00275A2F" w:rsidRDefault="00275A2F" w:rsidP="00275A2F">
      <w:pPr>
        <w:pStyle w:val="ListParagraph"/>
        <w:numPr>
          <w:ilvl w:val="0"/>
          <w:numId w:val="1"/>
        </w:numPr>
        <w:tabs>
          <w:tab w:val="clear" w:pos="720"/>
        </w:tabs>
        <w:spacing w:line="360" w:lineRule="auto"/>
        <w:ind w:left="709" w:hanging="709"/>
        <w:jc w:val="both"/>
        <w:rPr>
          <w:rFonts w:ascii="Arial" w:hAnsi="Arial" w:cs="Arial"/>
        </w:rPr>
      </w:pPr>
      <w:r>
        <w:rPr>
          <w:rFonts w:ascii="Arial" w:hAnsi="Arial" w:cs="Arial"/>
        </w:rPr>
        <w:t xml:space="preserve">The guiding principle </w:t>
      </w:r>
      <w:r w:rsidR="00FC20C7">
        <w:rPr>
          <w:rFonts w:ascii="Arial" w:hAnsi="Arial" w:cs="Arial"/>
        </w:rPr>
        <w:t>to bear in mind when considering</w:t>
      </w:r>
      <w:r>
        <w:rPr>
          <w:rFonts w:ascii="Arial" w:hAnsi="Arial" w:cs="Arial"/>
        </w:rPr>
        <w:t xml:space="preserve"> the assessment of damages was explain by Lord Neuberger in the case of </w:t>
      </w:r>
      <w:proofErr w:type="spellStart"/>
      <w:r w:rsidRPr="002B3A45">
        <w:rPr>
          <w:rFonts w:ascii="Arial" w:hAnsi="Arial" w:cs="Arial"/>
          <w:b/>
        </w:rPr>
        <w:t>Knauer</w:t>
      </w:r>
      <w:proofErr w:type="spellEnd"/>
      <w:r w:rsidRPr="002B3A45">
        <w:rPr>
          <w:rFonts w:ascii="Arial" w:hAnsi="Arial" w:cs="Arial"/>
          <w:b/>
        </w:rPr>
        <w:t xml:space="preserve"> v Ministry of </w:t>
      </w:r>
      <w:r w:rsidRPr="00FE3D09">
        <w:rPr>
          <w:rFonts w:ascii="Arial" w:hAnsi="Arial" w:cs="Arial"/>
          <w:b/>
        </w:rPr>
        <w:t>Justice [2016] UKSC 9</w:t>
      </w:r>
      <w:r>
        <w:rPr>
          <w:rFonts w:ascii="Arial" w:hAnsi="Arial" w:cs="Arial"/>
        </w:rPr>
        <w:t xml:space="preserve"> at </w:t>
      </w:r>
      <w:proofErr w:type="spellStart"/>
      <w:r>
        <w:rPr>
          <w:rFonts w:ascii="Arial" w:hAnsi="Arial" w:cs="Arial"/>
        </w:rPr>
        <w:t>para</w:t>
      </w:r>
      <w:proofErr w:type="spellEnd"/>
      <w:r>
        <w:rPr>
          <w:rFonts w:ascii="Arial" w:hAnsi="Arial" w:cs="Arial"/>
        </w:rPr>
        <w:t xml:space="preserve"> 1:</w:t>
      </w:r>
    </w:p>
    <w:p w:rsidR="00275A2F" w:rsidRPr="002B3A45" w:rsidRDefault="00275A2F" w:rsidP="00275A2F">
      <w:pPr>
        <w:pStyle w:val="ListParagraph"/>
        <w:spacing w:line="276" w:lineRule="auto"/>
        <w:ind w:left="709"/>
        <w:jc w:val="both"/>
        <w:rPr>
          <w:rFonts w:ascii="Arial" w:hAnsi="Arial" w:cs="Arial"/>
        </w:rPr>
      </w:pPr>
    </w:p>
    <w:p w:rsidR="00275A2F" w:rsidRPr="00BE5DB9" w:rsidRDefault="00275A2F" w:rsidP="00275A2F">
      <w:pPr>
        <w:pStyle w:val="ListParagraph"/>
        <w:ind w:left="993" w:right="571"/>
        <w:jc w:val="both"/>
        <w:rPr>
          <w:rFonts w:ascii="Arial" w:hAnsi="Arial" w:cs="Arial"/>
          <w:b/>
        </w:rPr>
      </w:pPr>
      <w:r w:rsidRPr="00BE5DB9">
        <w:rPr>
          <w:rFonts w:ascii="Arial" w:hAnsi="Arial" w:cs="Arial"/>
          <w:b/>
          <w:bCs/>
        </w:rPr>
        <w:t>“1.</w:t>
      </w:r>
      <w:r w:rsidRPr="00BE5DB9">
        <w:rPr>
          <w:rFonts w:ascii="Arial" w:hAnsi="Arial" w:cs="Arial"/>
          <w:b/>
        </w:rPr>
        <w:t xml:space="preserve"> It is the aim of an award of damages in the law of tort, so far as possible, to place the person who has been harmed by the wrongful acts of another in the position in which he or she would have been </w:t>
      </w:r>
      <w:r w:rsidRPr="00BE5DB9">
        <w:rPr>
          <w:rFonts w:ascii="Arial" w:hAnsi="Arial" w:cs="Arial"/>
          <w:b/>
        </w:rPr>
        <w:lastRenderedPageBreak/>
        <w:t xml:space="preserve">had the harm not been done: full compensation, no more but certainly no less. Of course, there are some </w:t>
      </w:r>
      <w:proofErr w:type="gramStart"/>
      <w:r w:rsidRPr="00BE5DB9">
        <w:rPr>
          <w:rFonts w:ascii="Arial" w:hAnsi="Arial" w:cs="Arial"/>
          <w:b/>
        </w:rPr>
        <w:t>harms</w:t>
      </w:r>
      <w:proofErr w:type="gramEnd"/>
      <w:r w:rsidRPr="00BE5DB9">
        <w:rPr>
          <w:rFonts w:ascii="Arial" w:hAnsi="Arial" w:cs="Arial"/>
          <w:b/>
        </w:rPr>
        <w:t xml:space="preserve"> which no amount of money can properly redress, and these include the loss of a wife or husband. There are also harms which it is difficult to assess, especially those which will be suffered in the future, but the principle of full compensation is clear.”</w:t>
      </w:r>
    </w:p>
    <w:p w:rsidR="00275A2F" w:rsidRPr="002B3A45" w:rsidRDefault="00275A2F" w:rsidP="00275A2F">
      <w:pPr>
        <w:spacing w:line="276" w:lineRule="auto"/>
        <w:jc w:val="both"/>
        <w:rPr>
          <w:rFonts w:ascii="Arial" w:hAnsi="Arial" w:cs="Arial"/>
        </w:rPr>
      </w:pPr>
    </w:p>
    <w:p w:rsidR="00275A2F" w:rsidRDefault="00275A2F" w:rsidP="00275A2F">
      <w:pPr>
        <w:pStyle w:val="ListParagraph"/>
        <w:numPr>
          <w:ilvl w:val="0"/>
          <w:numId w:val="1"/>
        </w:numPr>
        <w:tabs>
          <w:tab w:val="clear" w:pos="720"/>
        </w:tabs>
        <w:spacing w:line="360" w:lineRule="auto"/>
        <w:ind w:left="709" w:hanging="709"/>
        <w:jc w:val="both"/>
        <w:rPr>
          <w:rFonts w:ascii="Arial" w:hAnsi="Arial" w:cs="Arial"/>
        </w:rPr>
      </w:pPr>
      <w:r>
        <w:rPr>
          <w:rFonts w:ascii="Arial" w:hAnsi="Arial" w:cs="Arial"/>
        </w:rPr>
        <w:t>The broad principles which form the basis of assessment of damages for fatal accident</w:t>
      </w:r>
      <w:r w:rsidR="00BE5DB9">
        <w:rPr>
          <w:rFonts w:ascii="Arial" w:hAnsi="Arial" w:cs="Arial"/>
        </w:rPr>
        <w:t>s</w:t>
      </w:r>
      <w:r>
        <w:rPr>
          <w:rFonts w:ascii="Arial" w:hAnsi="Arial" w:cs="Arial"/>
        </w:rPr>
        <w:t xml:space="preserve"> are stated in the case of </w:t>
      </w:r>
      <w:r>
        <w:rPr>
          <w:rFonts w:ascii="Arial" w:hAnsi="Arial" w:cs="Arial"/>
          <w:b/>
        </w:rPr>
        <w:t xml:space="preserve">Davies v Powell </w:t>
      </w:r>
      <w:proofErr w:type="spellStart"/>
      <w:r>
        <w:rPr>
          <w:rFonts w:ascii="Arial" w:hAnsi="Arial" w:cs="Arial"/>
          <w:b/>
        </w:rPr>
        <w:t>Duffryn</w:t>
      </w:r>
      <w:proofErr w:type="spellEnd"/>
      <w:r>
        <w:rPr>
          <w:rFonts w:ascii="Arial" w:hAnsi="Arial" w:cs="Arial"/>
          <w:b/>
        </w:rPr>
        <w:t xml:space="preserve"> Associated Collieries Limited </w:t>
      </w:r>
      <w:r w:rsidRPr="00FE3D09">
        <w:rPr>
          <w:rFonts w:ascii="Arial" w:hAnsi="Arial" w:cs="Arial"/>
          <w:b/>
        </w:rPr>
        <w:t>[1942] AC 601</w:t>
      </w:r>
      <w:r>
        <w:rPr>
          <w:rFonts w:ascii="Arial" w:hAnsi="Arial" w:cs="Arial"/>
        </w:rPr>
        <w:t xml:space="preserve"> where Lord Wright stated at page 617:</w:t>
      </w:r>
    </w:p>
    <w:p w:rsidR="00275A2F" w:rsidRDefault="00275A2F" w:rsidP="00275A2F">
      <w:pPr>
        <w:pStyle w:val="ListParagraph"/>
        <w:spacing w:line="276" w:lineRule="auto"/>
        <w:ind w:left="709"/>
        <w:jc w:val="both"/>
        <w:rPr>
          <w:rFonts w:ascii="Arial" w:hAnsi="Arial" w:cs="Arial"/>
        </w:rPr>
      </w:pPr>
    </w:p>
    <w:p w:rsidR="00275A2F" w:rsidRPr="00D60C65" w:rsidRDefault="00275A2F" w:rsidP="00275A2F">
      <w:pPr>
        <w:pStyle w:val="ListParagraph"/>
        <w:ind w:left="1134" w:right="571"/>
        <w:jc w:val="both"/>
        <w:rPr>
          <w:rFonts w:ascii="Arial" w:hAnsi="Arial" w:cs="Arial"/>
          <w:b/>
          <w:sz w:val="22"/>
          <w:szCs w:val="22"/>
        </w:rPr>
      </w:pPr>
      <w:r>
        <w:rPr>
          <w:rFonts w:ascii="Arial" w:hAnsi="Arial" w:cs="Arial"/>
          <w:b/>
          <w:sz w:val="22"/>
          <w:szCs w:val="22"/>
        </w:rPr>
        <w:t xml:space="preserve">“The starting point is the amount of wages which the deceased was earning, the ascertainment of which to some extent may depend on the regularity of his employment.  Then there is an estimate of how much was required or expended for </w:t>
      </w:r>
      <w:proofErr w:type="gramStart"/>
      <w:r>
        <w:rPr>
          <w:rFonts w:ascii="Arial" w:hAnsi="Arial" w:cs="Arial"/>
          <w:b/>
          <w:sz w:val="22"/>
          <w:szCs w:val="22"/>
        </w:rPr>
        <w:t>his own</w:t>
      </w:r>
      <w:proofErr w:type="gramEnd"/>
      <w:r>
        <w:rPr>
          <w:rFonts w:ascii="Arial" w:hAnsi="Arial" w:cs="Arial"/>
          <w:b/>
          <w:sz w:val="22"/>
          <w:szCs w:val="22"/>
        </w:rPr>
        <w:t xml:space="preserve"> personal and living expenses.  The balance will give a datum or basic figure which will generally be turned into a lump sum by taking a certain number of years’ purchase.  That sum, however, has to be taxed down by having regard to uncertainties, for instance, that the widow might have again married and thus ceased to be a </w:t>
      </w:r>
      <w:proofErr w:type="gramStart"/>
      <w:r>
        <w:rPr>
          <w:rFonts w:ascii="Arial" w:hAnsi="Arial" w:cs="Arial"/>
          <w:b/>
          <w:sz w:val="22"/>
          <w:szCs w:val="22"/>
        </w:rPr>
        <w:t>dependent,</w:t>
      </w:r>
      <w:proofErr w:type="gramEnd"/>
      <w:r>
        <w:rPr>
          <w:rFonts w:ascii="Arial" w:hAnsi="Arial" w:cs="Arial"/>
          <w:b/>
          <w:sz w:val="22"/>
          <w:szCs w:val="22"/>
        </w:rPr>
        <w:t xml:space="preserve"> and other like matters of speculation and doubt.”</w:t>
      </w:r>
    </w:p>
    <w:p w:rsidR="00275A2F" w:rsidRDefault="00275A2F" w:rsidP="00275A2F">
      <w:pPr>
        <w:pStyle w:val="ListParagraph"/>
        <w:spacing w:line="276" w:lineRule="auto"/>
        <w:ind w:left="709"/>
        <w:jc w:val="both"/>
        <w:rPr>
          <w:rFonts w:ascii="Arial" w:hAnsi="Arial" w:cs="Arial"/>
        </w:rPr>
      </w:pPr>
    </w:p>
    <w:p w:rsidR="00275A2F" w:rsidRDefault="00BE5DB9" w:rsidP="00275A2F">
      <w:pPr>
        <w:pStyle w:val="ListParagraph"/>
        <w:numPr>
          <w:ilvl w:val="0"/>
          <w:numId w:val="1"/>
        </w:numPr>
        <w:tabs>
          <w:tab w:val="clear" w:pos="720"/>
        </w:tabs>
        <w:spacing w:line="276" w:lineRule="auto"/>
        <w:ind w:left="709" w:hanging="709"/>
        <w:jc w:val="both"/>
        <w:rPr>
          <w:rFonts w:ascii="Arial" w:hAnsi="Arial" w:cs="Arial"/>
        </w:rPr>
      </w:pPr>
      <w:r>
        <w:rPr>
          <w:rFonts w:ascii="Arial" w:hAnsi="Arial" w:cs="Arial"/>
        </w:rPr>
        <w:t xml:space="preserve">Lord </w:t>
      </w:r>
      <w:proofErr w:type="spellStart"/>
      <w:r>
        <w:rPr>
          <w:rFonts w:ascii="Arial" w:hAnsi="Arial" w:cs="Arial"/>
        </w:rPr>
        <w:t>Diplock</w:t>
      </w:r>
      <w:proofErr w:type="spellEnd"/>
      <w:r>
        <w:rPr>
          <w:rFonts w:ascii="Arial" w:hAnsi="Arial" w:cs="Arial"/>
        </w:rPr>
        <w:t>, in the</w:t>
      </w:r>
      <w:r w:rsidR="00275A2F">
        <w:rPr>
          <w:rFonts w:ascii="Arial" w:hAnsi="Arial" w:cs="Arial"/>
        </w:rPr>
        <w:t xml:space="preserve"> later case of </w:t>
      </w:r>
      <w:r w:rsidR="00275A2F">
        <w:rPr>
          <w:rFonts w:ascii="Arial" w:hAnsi="Arial" w:cs="Arial"/>
          <w:b/>
        </w:rPr>
        <w:t>Cookson v Knowles [1</w:t>
      </w:r>
      <w:r w:rsidR="00275A2F" w:rsidRPr="00FE3D09">
        <w:rPr>
          <w:rFonts w:ascii="Arial" w:hAnsi="Arial" w:cs="Arial"/>
          <w:b/>
        </w:rPr>
        <w:t>978] 2 ALL ER 604</w:t>
      </w:r>
      <w:r>
        <w:rPr>
          <w:rFonts w:ascii="Arial" w:hAnsi="Arial" w:cs="Arial"/>
          <w:b/>
        </w:rPr>
        <w:t>, pg.162</w:t>
      </w:r>
      <w:r w:rsidR="00275A2F">
        <w:rPr>
          <w:rFonts w:ascii="Arial" w:hAnsi="Arial" w:cs="Arial"/>
        </w:rPr>
        <w:t xml:space="preserve"> </w:t>
      </w:r>
      <w:r>
        <w:rPr>
          <w:rFonts w:ascii="Arial" w:hAnsi="Arial" w:cs="Arial"/>
        </w:rPr>
        <w:t xml:space="preserve">which was relied on by both parties, </w:t>
      </w:r>
      <w:r w:rsidR="00275A2F">
        <w:rPr>
          <w:rFonts w:ascii="Arial" w:hAnsi="Arial" w:cs="Arial"/>
        </w:rPr>
        <w:t>set</w:t>
      </w:r>
      <w:r>
        <w:rPr>
          <w:rFonts w:ascii="Arial" w:hAnsi="Arial" w:cs="Arial"/>
        </w:rPr>
        <w:t>s out further principles for consideration when assessing damages:</w:t>
      </w:r>
      <w:r w:rsidR="00275A2F">
        <w:rPr>
          <w:rFonts w:ascii="Arial" w:hAnsi="Arial" w:cs="Arial"/>
        </w:rPr>
        <w:t xml:space="preserve"> </w:t>
      </w:r>
    </w:p>
    <w:p w:rsidR="00275A2F" w:rsidRPr="00BE5DB9" w:rsidRDefault="00275A2F" w:rsidP="00275A2F">
      <w:pPr>
        <w:pStyle w:val="ListParagraph"/>
        <w:ind w:left="1134" w:right="571"/>
        <w:jc w:val="both"/>
        <w:rPr>
          <w:rFonts w:ascii="Arial" w:hAnsi="Arial" w:cs="Arial"/>
          <w:b/>
        </w:rPr>
      </w:pPr>
    </w:p>
    <w:p w:rsidR="00275A2F" w:rsidRPr="00BE5DB9" w:rsidRDefault="00275A2F" w:rsidP="00275A2F">
      <w:pPr>
        <w:pStyle w:val="ListParagraph"/>
        <w:ind w:left="1418" w:right="571" w:hanging="284"/>
        <w:jc w:val="both"/>
        <w:rPr>
          <w:rFonts w:ascii="Arial" w:hAnsi="Arial" w:cs="Arial"/>
          <w:b/>
        </w:rPr>
      </w:pPr>
      <w:proofErr w:type="gramStart"/>
      <w:r w:rsidRPr="00BE5DB9">
        <w:rPr>
          <w:rFonts w:ascii="Arial" w:hAnsi="Arial" w:cs="Arial"/>
          <w:b/>
        </w:rPr>
        <w:t>1.  In</w:t>
      </w:r>
      <w:proofErr w:type="gramEnd"/>
      <w:r w:rsidRPr="00BE5DB9">
        <w:rPr>
          <w:rFonts w:ascii="Arial" w:hAnsi="Arial" w:cs="Arial"/>
          <w:b/>
        </w:rPr>
        <w:t xml:space="preserve"> the normal fatal accident case, the damages </w:t>
      </w:r>
      <w:proofErr w:type="spellStart"/>
      <w:r w:rsidRPr="00BE5DB9">
        <w:rPr>
          <w:rFonts w:ascii="Arial" w:hAnsi="Arial" w:cs="Arial"/>
          <w:b/>
        </w:rPr>
        <w:t>ought</w:t>
      </w:r>
      <w:proofErr w:type="spellEnd"/>
      <w:r w:rsidRPr="00BE5DB9">
        <w:rPr>
          <w:rFonts w:ascii="Arial" w:hAnsi="Arial" w:cs="Arial"/>
          <w:b/>
        </w:rPr>
        <w:t xml:space="preserve"> as a general rule, to be split into two parts:</w:t>
      </w:r>
    </w:p>
    <w:p w:rsidR="00275A2F" w:rsidRPr="00BE5DB9" w:rsidRDefault="00275A2F" w:rsidP="00275A2F">
      <w:pPr>
        <w:pStyle w:val="ListParagraph"/>
        <w:ind w:left="1418" w:right="571" w:hanging="284"/>
        <w:jc w:val="both"/>
        <w:rPr>
          <w:rFonts w:ascii="Arial" w:hAnsi="Arial" w:cs="Arial"/>
          <w:b/>
        </w:rPr>
      </w:pPr>
    </w:p>
    <w:p w:rsidR="00275A2F" w:rsidRPr="00BE5DB9" w:rsidRDefault="00275A2F" w:rsidP="00275A2F">
      <w:pPr>
        <w:pStyle w:val="ListParagraph"/>
        <w:ind w:left="1843" w:right="571" w:hanging="425"/>
        <w:jc w:val="both"/>
        <w:rPr>
          <w:rFonts w:ascii="Arial" w:hAnsi="Arial" w:cs="Arial"/>
          <w:b/>
        </w:rPr>
      </w:pPr>
      <w:proofErr w:type="gramStart"/>
      <w:r w:rsidRPr="00BE5DB9">
        <w:rPr>
          <w:rFonts w:ascii="Arial" w:hAnsi="Arial" w:cs="Arial"/>
          <w:b/>
        </w:rPr>
        <w:t>a</w:t>
      </w:r>
      <w:proofErr w:type="gramEnd"/>
      <w:r w:rsidRPr="00BE5DB9">
        <w:rPr>
          <w:rFonts w:ascii="Arial" w:hAnsi="Arial" w:cs="Arial"/>
          <w:b/>
        </w:rPr>
        <w:t>.</w:t>
      </w:r>
      <w:r w:rsidRPr="00BE5DB9">
        <w:rPr>
          <w:rFonts w:ascii="Arial" w:hAnsi="Arial" w:cs="Arial"/>
          <w:b/>
        </w:rPr>
        <w:tab/>
        <w:t xml:space="preserve">the pecuniary loss which it is estimated the dependents have already sustained from the date of death up to the date of trial (‘the pre-trial loss’), and </w:t>
      </w:r>
    </w:p>
    <w:p w:rsidR="00275A2F" w:rsidRPr="00BE5DB9" w:rsidRDefault="00275A2F" w:rsidP="00275A2F">
      <w:pPr>
        <w:pStyle w:val="ListParagraph"/>
        <w:ind w:left="1418" w:right="571" w:hanging="284"/>
        <w:jc w:val="both"/>
        <w:rPr>
          <w:rFonts w:ascii="Arial" w:hAnsi="Arial" w:cs="Arial"/>
          <w:b/>
        </w:rPr>
      </w:pPr>
    </w:p>
    <w:p w:rsidR="00275A2F" w:rsidRPr="00BE5DB9" w:rsidRDefault="00275A2F" w:rsidP="00275A2F">
      <w:pPr>
        <w:pStyle w:val="ListParagraph"/>
        <w:ind w:left="1843" w:right="571" w:hanging="425"/>
        <w:jc w:val="both"/>
        <w:rPr>
          <w:rFonts w:ascii="Arial" w:hAnsi="Arial" w:cs="Arial"/>
          <w:b/>
        </w:rPr>
      </w:pPr>
      <w:proofErr w:type="gramStart"/>
      <w:r w:rsidRPr="00BE5DB9">
        <w:rPr>
          <w:rFonts w:ascii="Arial" w:hAnsi="Arial" w:cs="Arial"/>
          <w:b/>
        </w:rPr>
        <w:t>b</w:t>
      </w:r>
      <w:proofErr w:type="gramEnd"/>
      <w:r w:rsidRPr="00BE5DB9">
        <w:rPr>
          <w:rFonts w:ascii="Arial" w:hAnsi="Arial" w:cs="Arial"/>
          <w:b/>
        </w:rPr>
        <w:t>.</w:t>
      </w:r>
      <w:r w:rsidRPr="00BE5DB9">
        <w:rPr>
          <w:rFonts w:ascii="Arial" w:hAnsi="Arial" w:cs="Arial"/>
          <w:b/>
        </w:rPr>
        <w:tab/>
        <w:t>the pecuniary loss which is estimated they will sustain from the trial onwards (‘the future loss’)</w:t>
      </w:r>
    </w:p>
    <w:p w:rsidR="00275A2F" w:rsidRPr="00BE5DB9" w:rsidRDefault="00275A2F" w:rsidP="00275A2F">
      <w:pPr>
        <w:pStyle w:val="ListParagraph"/>
        <w:ind w:left="1418" w:right="571" w:hanging="284"/>
        <w:jc w:val="both"/>
        <w:rPr>
          <w:rFonts w:ascii="Arial" w:hAnsi="Arial" w:cs="Arial"/>
          <w:b/>
        </w:rPr>
      </w:pPr>
    </w:p>
    <w:p w:rsidR="00275A2F" w:rsidRPr="00BE5DB9" w:rsidRDefault="00275A2F" w:rsidP="00275A2F">
      <w:pPr>
        <w:pStyle w:val="ListParagraph"/>
        <w:ind w:left="1418" w:right="571" w:hanging="284"/>
        <w:jc w:val="both"/>
        <w:rPr>
          <w:rFonts w:ascii="Arial" w:hAnsi="Arial" w:cs="Arial"/>
          <w:b/>
        </w:rPr>
      </w:pPr>
      <w:r w:rsidRPr="00BE5DB9">
        <w:rPr>
          <w:rFonts w:ascii="Arial" w:hAnsi="Arial" w:cs="Arial"/>
          <w:b/>
        </w:rPr>
        <w:t>2.</w:t>
      </w:r>
      <w:r w:rsidRPr="00BE5DB9">
        <w:rPr>
          <w:rFonts w:ascii="Arial" w:hAnsi="Arial" w:cs="Arial"/>
          <w:b/>
        </w:rPr>
        <w:tab/>
        <w:t>Interest on the pretrial loss should be awarded for a period between the date of death and the date of trial at half the short-term interest rates current during that period.</w:t>
      </w:r>
    </w:p>
    <w:p w:rsidR="00275A2F" w:rsidRPr="00BE5DB9" w:rsidRDefault="00275A2F" w:rsidP="00275A2F">
      <w:pPr>
        <w:pStyle w:val="ListParagraph"/>
        <w:ind w:left="1418" w:right="571" w:hanging="284"/>
        <w:jc w:val="both"/>
        <w:rPr>
          <w:rFonts w:ascii="Arial" w:hAnsi="Arial" w:cs="Arial"/>
          <w:b/>
        </w:rPr>
      </w:pPr>
    </w:p>
    <w:p w:rsidR="00275A2F" w:rsidRPr="00BE5DB9" w:rsidRDefault="00275A2F" w:rsidP="00275A2F">
      <w:pPr>
        <w:pStyle w:val="ListParagraph"/>
        <w:ind w:left="1418" w:right="571" w:hanging="284"/>
        <w:jc w:val="both"/>
        <w:rPr>
          <w:rFonts w:ascii="Arial" w:hAnsi="Arial" w:cs="Arial"/>
          <w:b/>
        </w:rPr>
      </w:pPr>
      <w:r w:rsidRPr="00BE5DB9">
        <w:rPr>
          <w:rFonts w:ascii="Arial" w:hAnsi="Arial" w:cs="Arial"/>
          <w:b/>
        </w:rPr>
        <w:t>3.</w:t>
      </w:r>
      <w:r w:rsidRPr="00BE5DB9">
        <w:rPr>
          <w:rFonts w:ascii="Arial" w:hAnsi="Arial" w:cs="Arial"/>
          <w:b/>
        </w:rPr>
        <w:tab/>
        <w:t>for the purpose of calculating the future loss, the ‘dependency’ used as the multiplicand should be the figure to which it is estimated the annual dependency would have amounted by the date of trial.</w:t>
      </w:r>
    </w:p>
    <w:p w:rsidR="00275A2F" w:rsidRPr="00BE5DB9" w:rsidRDefault="00275A2F" w:rsidP="00275A2F">
      <w:pPr>
        <w:ind w:right="571"/>
        <w:jc w:val="both"/>
        <w:rPr>
          <w:rFonts w:ascii="Arial" w:hAnsi="Arial" w:cs="Arial"/>
          <w:b/>
        </w:rPr>
      </w:pPr>
    </w:p>
    <w:p w:rsidR="00275A2F" w:rsidRPr="00BE5DB9" w:rsidRDefault="00275A2F" w:rsidP="00275A2F">
      <w:pPr>
        <w:pStyle w:val="ListParagraph"/>
        <w:ind w:left="1134" w:right="571"/>
        <w:jc w:val="both"/>
        <w:rPr>
          <w:rFonts w:ascii="Arial" w:hAnsi="Arial" w:cs="Arial"/>
          <w:b/>
        </w:rPr>
      </w:pPr>
      <w:r w:rsidRPr="00BE5DB9">
        <w:rPr>
          <w:rFonts w:ascii="Arial" w:hAnsi="Arial" w:cs="Arial"/>
          <w:b/>
        </w:rPr>
        <w:lastRenderedPageBreak/>
        <w:t>4.</w:t>
      </w:r>
      <w:r w:rsidRPr="00BE5DB9">
        <w:rPr>
          <w:rFonts w:ascii="Arial" w:hAnsi="Arial" w:cs="Arial"/>
          <w:b/>
        </w:rPr>
        <w:tab/>
        <w:t>No interest should be awarded on the future loss.</w:t>
      </w:r>
    </w:p>
    <w:p w:rsidR="00275A2F" w:rsidRPr="00BE5DB9" w:rsidRDefault="00275A2F" w:rsidP="00275A2F">
      <w:pPr>
        <w:pStyle w:val="ListParagraph"/>
        <w:ind w:left="1134" w:right="571"/>
        <w:jc w:val="both"/>
        <w:rPr>
          <w:rFonts w:ascii="Arial" w:hAnsi="Arial" w:cs="Arial"/>
          <w:b/>
        </w:rPr>
      </w:pPr>
    </w:p>
    <w:p w:rsidR="00275A2F" w:rsidRPr="00BE5DB9" w:rsidRDefault="00275A2F" w:rsidP="00275A2F">
      <w:pPr>
        <w:pStyle w:val="ListParagraph"/>
        <w:ind w:left="1434" w:right="571" w:hanging="300"/>
        <w:jc w:val="both"/>
        <w:rPr>
          <w:rFonts w:ascii="Arial" w:hAnsi="Arial" w:cs="Arial"/>
          <w:b/>
        </w:rPr>
      </w:pPr>
      <w:r w:rsidRPr="00BE5DB9">
        <w:rPr>
          <w:rFonts w:ascii="Arial" w:hAnsi="Arial" w:cs="Arial"/>
          <w:b/>
        </w:rPr>
        <w:t>5.</w:t>
      </w:r>
      <w:r w:rsidRPr="00BE5DB9">
        <w:rPr>
          <w:rFonts w:ascii="Arial" w:hAnsi="Arial" w:cs="Arial"/>
          <w:b/>
        </w:rPr>
        <w:tab/>
        <w:t xml:space="preserve">No other allowance should be made for the prospective continuing inflation after the date of trial. </w:t>
      </w:r>
    </w:p>
    <w:p w:rsidR="00275A2F" w:rsidRPr="00D60C65" w:rsidRDefault="00275A2F" w:rsidP="00275A2F">
      <w:pPr>
        <w:pStyle w:val="ListParagraph"/>
        <w:ind w:left="1134" w:right="571"/>
        <w:jc w:val="both"/>
        <w:rPr>
          <w:rFonts w:ascii="Arial" w:hAnsi="Arial" w:cs="Arial"/>
          <w:b/>
          <w:sz w:val="22"/>
          <w:szCs w:val="22"/>
        </w:rPr>
      </w:pPr>
      <w:r>
        <w:rPr>
          <w:rFonts w:ascii="Arial" w:hAnsi="Arial" w:cs="Arial"/>
          <w:b/>
          <w:sz w:val="22"/>
          <w:szCs w:val="22"/>
        </w:rPr>
        <w:t xml:space="preserve"> </w:t>
      </w:r>
    </w:p>
    <w:p w:rsidR="00275A2F" w:rsidRDefault="00275A2F" w:rsidP="00275A2F">
      <w:pPr>
        <w:pStyle w:val="ListParagraph"/>
        <w:spacing w:line="276" w:lineRule="auto"/>
        <w:ind w:left="709"/>
        <w:jc w:val="both"/>
        <w:rPr>
          <w:rFonts w:ascii="Arial" w:hAnsi="Arial" w:cs="Arial"/>
        </w:rPr>
      </w:pPr>
    </w:p>
    <w:p w:rsidR="00275A2F" w:rsidRDefault="00275A2F" w:rsidP="00275A2F">
      <w:pPr>
        <w:pStyle w:val="ListParagraph"/>
        <w:numPr>
          <w:ilvl w:val="0"/>
          <w:numId w:val="1"/>
        </w:numPr>
        <w:tabs>
          <w:tab w:val="clear" w:pos="720"/>
        </w:tabs>
        <w:spacing w:line="360" w:lineRule="auto"/>
        <w:ind w:left="709" w:hanging="709"/>
        <w:jc w:val="both"/>
        <w:rPr>
          <w:rFonts w:ascii="Arial" w:hAnsi="Arial" w:cs="Arial"/>
        </w:rPr>
      </w:pPr>
      <w:r>
        <w:rPr>
          <w:rFonts w:ascii="Arial" w:hAnsi="Arial" w:cs="Arial"/>
        </w:rPr>
        <w:t xml:space="preserve">Lord Fraser in </w:t>
      </w:r>
      <w:r>
        <w:rPr>
          <w:rFonts w:ascii="Arial" w:hAnsi="Arial" w:cs="Arial"/>
          <w:b/>
        </w:rPr>
        <w:t xml:space="preserve">Cookson </w:t>
      </w:r>
      <w:r>
        <w:rPr>
          <w:rFonts w:ascii="Arial" w:hAnsi="Arial" w:cs="Arial"/>
        </w:rPr>
        <w:t>at page 614 described the multiplier and multiplicand for ‘pre-trial loss’ and ‘future loss’ as follows:</w:t>
      </w:r>
    </w:p>
    <w:p w:rsidR="00275A2F" w:rsidRDefault="00275A2F" w:rsidP="00275A2F">
      <w:pPr>
        <w:pStyle w:val="ListParagraph"/>
        <w:spacing w:line="276" w:lineRule="auto"/>
        <w:ind w:left="709"/>
        <w:jc w:val="both"/>
        <w:rPr>
          <w:rFonts w:ascii="Arial" w:hAnsi="Arial" w:cs="Arial"/>
        </w:rPr>
      </w:pPr>
    </w:p>
    <w:p w:rsidR="00275A2F" w:rsidRPr="00BE5DB9" w:rsidRDefault="00275A2F" w:rsidP="00275A2F">
      <w:pPr>
        <w:pStyle w:val="ListParagraph"/>
        <w:spacing w:line="276" w:lineRule="auto"/>
        <w:ind w:left="1134" w:right="571"/>
        <w:jc w:val="both"/>
        <w:rPr>
          <w:rFonts w:ascii="Arial" w:hAnsi="Arial" w:cs="Arial"/>
        </w:rPr>
      </w:pPr>
      <w:r w:rsidRPr="00BE5DB9">
        <w:rPr>
          <w:rFonts w:ascii="Arial" w:hAnsi="Arial" w:cs="Arial"/>
          <w:b/>
        </w:rPr>
        <w:t>“The loss of support between the date of death and the date of trial is a total of the amounts assumed to have been lost for each week between those dates, although as a matter of practical convenience it is usual to take the medium rate of wage as the multiplicand…the multiplier of this part of the calculation is the number of weeks between the date of death and the date of trial… For the period after the date of trial the proper multiplicand is, in my opinion based on the rate of wages for the job at the date of trial.”</w:t>
      </w:r>
    </w:p>
    <w:p w:rsidR="00275A2F" w:rsidRPr="00C7512E" w:rsidRDefault="00275A2F" w:rsidP="00275A2F">
      <w:pPr>
        <w:spacing w:line="276" w:lineRule="auto"/>
        <w:jc w:val="both"/>
        <w:rPr>
          <w:rFonts w:ascii="Arial" w:hAnsi="Arial" w:cs="Arial"/>
        </w:rPr>
      </w:pPr>
    </w:p>
    <w:p w:rsidR="00275A2F" w:rsidRDefault="00275A2F" w:rsidP="00275A2F">
      <w:pPr>
        <w:pStyle w:val="ListParagraph"/>
        <w:numPr>
          <w:ilvl w:val="0"/>
          <w:numId w:val="1"/>
        </w:numPr>
        <w:tabs>
          <w:tab w:val="clear" w:pos="720"/>
        </w:tabs>
        <w:spacing w:line="360" w:lineRule="auto"/>
        <w:ind w:left="709" w:hanging="709"/>
        <w:jc w:val="both"/>
        <w:rPr>
          <w:rFonts w:ascii="Arial" w:hAnsi="Arial" w:cs="Arial"/>
        </w:rPr>
      </w:pPr>
      <w:r>
        <w:rPr>
          <w:rFonts w:ascii="Arial" w:hAnsi="Arial" w:cs="Arial"/>
        </w:rPr>
        <w:t xml:space="preserve">The modern method of calculating the value of the dependency is stated by </w:t>
      </w:r>
      <w:r w:rsidRPr="00FC20C7">
        <w:rPr>
          <w:rFonts w:ascii="Arial" w:hAnsi="Arial" w:cs="Arial"/>
          <w:b/>
        </w:rPr>
        <w:t>O’Connor L.J.</w:t>
      </w:r>
      <w:r>
        <w:rPr>
          <w:rFonts w:ascii="Arial" w:hAnsi="Arial" w:cs="Arial"/>
        </w:rPr>
        <w:t xml:space="preserve"> in </w:t>
      </w:r>
      <w:r>
        <w:rPr>
          <w:rFonts w:ascii="Arial" w:hAnsi="Arial" w:cs="Arial"/>
          <w:b/>
        </w:rPr>
        <w:t>Harris v Empress Motors Ltd</w:t>
      </w:r>
      <w:r w:rsidRPr="00FE3D09">
        <w:rPr>
          <w:rFonts w:ascii="Arial" w:hAnsi="Arial" w:cs="Arial"/>
          <w:b/>
        </w:rPr>
        <w:t>. [1984] 1 WLR 212 at page 216</w:t>
      </w:r>
      <w:r>
        <w:rPr>
          <w:rFonts w:ascii="Arial" w:hAnsi="Arial" w:cs="Arial"/>
        </w:rPr>
        <w:t xml:space="preserve"> where he stated:</w:t>
      </w:r>
    </w:p>
    <w:p w:rsidR="00275A2F" w:rsidRDefault="00275A2F" w:rsidP="00275A2F">
      <w:pPr>
        <w:pStyle w:val="ListParagraph"/>
        <w:spacing w:line="276" w:lineRule="auto"/>
        <w:ind w:left="709"/>
        <w:jc w:val="both"/>
        <w:rPr>
          <w:rFonts w:ascii="Arial" w:hAnsi="Arial" w:cs="Arial"/>
        </w:rPr>
      </w:pPr>
    </w:p>
    <w:p w:rsidR="00275A2F" w:rsidRDefault="00275A2F" w:rsidP="00275A2F">
      <w:pPr>
        <w:pStyle w:val="ListParagraph"/>
        <w:spacing w:line="276" w:lineRule="auto"/>
        <w:ind w:left="1134" w:right="571"/>
        <w:jc w:val="both"/>
        <w:rPr>
          <w:rFonts w:ascii="Arial" w:hAnsi="Arial" w:cs="Arial"/>
        </w:rPr>
      </w:pPr>
      <w:r>
        <w:rPr>
          <w:rFonts w:ascii="Arial" w:hAnsi="Arial" w:cs="Arial"/>
          <w:b/>
          <w:sz w:val="22"/>
          <w:szCs w:val="22"/>
        </w:rPr>
        <w:t>“…the modern practice is to deduct a percentage from the net income figure to represent what the deceased would have spent exclusively on himself… Where the family unit was husband and wife, the conventional figure is 33 per cent… Where there are children the deduction falls to 25 per cent…”</w:t>
      </w:r>
    </w:p>
    <w:p w:rsidR="00275A2F" w:rsidRPr="00A72526" w:rsidRDefault="00275A2F" w:rsidP="00275A2F">
      <w:pPr>
        <w:spacing w:line="276" w:lineRule="auto"/>
        <w:jc w:val="both"/>
        <w:rPr>
          <w:rStyle w:val="NoneA"/>
          <w:rFonts w:ascii="Arial" w:hAnsi="Arial" w:cs="Arial"/>
        </w:rPr>
      </w:pPr>
    </w:p>
    <w:p w:rsidR="00275A2F" w:rsidRDefault="00275A2F" w:rsidP="00275A2F">
      <w:pPr>
        <w:spacing w:line="360" w:lineRule="auto"/>
        <w:jc w:val="both"/>
        <w:rPr>
          <w:rStyle w:val="NoneA"/>
          <w:rFonts w:ascii="Arial" w:hAnsi="Arial" w:cs="Arial"/>
          <w:b/>
        </w:rPr>
      </w:pPr>
      <w:r>
        <w:rPr>
          <w:rStyle w:val="NoneA"/>
          <w:rFonts w:ascii="Arial" w:hAnsi="Arial" w:cs="Arial"/>
          <w:b/>
        </w:rPr>
        <w:t>D</w:t>
      </w:r>
      <w:r w:rsidRPr="000E30F2">
        <w:rPr>
          <w:rStyle w:val="NoneA"/>
          <w:rFonts w:ascii="Arial" w:hAnsi="Arial" w:cs="Arial"/>
          <w:b/>
        </w:rPr>
        <w:t xml:space="preserve">ependency </w:t>
      </w:r>
    </w:p>
    <w:p w:rsidR="00275A2F" w:rsidRDefault="00CA2906" w:rsidP="00275A2F">
      <w:pPr>
        <w:pStyle w:val="ListParagraph"/>
        <w:numPr>
          <w:ilvl w:val="0"/>
          <w:numId w:val="1"/>
        </w:numPr>
        <w:spacing w:line="360" w:lineRule="auto"/>
        <w:jc w:val="both"/>
        <w:rPr>
          <w:rStyle w:val="NoneA"/>
          <w:rFonts w:ascii="Arial" w:hAnsi="Arial" w:cs="Arial"/>
        </w:rPr>
      </w:pPr>
      <w:r>
        <w:rPr>
          <w:rStyle w:val="NoneA"/>
          <w:rFonts w:ascii="Arial" w:hAnsi="Arial" w:cs="Arial"/>
        </w:rPr>
        <w:t xml:space="preserve"> Rhiannon</w:t>
      </w:r>
      <w:r w:rsidR="00FC20C7">
        <w:rPr>
          <w:rStyle w:val="NoneA"/>
          <w:rFonts w:ascii="Arial" w:hAnsi="Arial" w:cs="Arial"/>
        </w:rPr>
        <w:t>’s</w:t>
      </w:r>
      <w:r w:rsidR="00275A2F">
        <w:rPr>
          <w:rStyle w:val="NoneA"/>
          <w:rFonts w:ascii="Arial" w:hAnsi="Arial" w:cs="Arial"/>
        </w:rPr>
        <w:t xml:space="preserve"> evidence</w:t>
      </w:r>
      <w:r w:rsidR="00FC20C7">
        <w:rPr>
          <w:rStyle w:val="NoneA"/>
          <w:rFonts w:ascii="Arial" w:hAnsi="Arial" w:cs="Arial"/>
        </w:rPr>
        <w:t xml:space="preserve"> is,</w:t>
      </w:r>
      <w:r w:rsidR="00275A2F">
        <w:rPr>
          <w:rStyle w:val="NoneA"/>
          <w:rFonts w:ascii="Arial" w:hAnsi="Arial" w:cs="Arial"/>
        </w:rPr>
        <w:t xml:space="preserve"> that at the time of the deceased</w:t>
      </w:r>
      <w:r>
        <w:rPr>
          <w:rStyle w:val="NoneA"/>
          <w:rFonts w:ascii="Arial" w:hAnsi="Arial" w:cs="Arial"/>
        </w:rPr>
        <w:t>’s</w:t>
      </w:r>
      <w:r w:rsidR="00275A2F">
        <w:rPr>
          <w:rStyle w:val="NoneA"/>
          <w:rFonts w:ascii="Arial" w:hAnsi="Arial" w:cs="Arial"/>
        </w:rPr>
        <w:t xml:space="preserve"> death he was engaged in two construction project</w:t>
      </w:r>
      <w:r w:rsidR="008E1553">
        <w:rPr>
          <w:rStyle w:val="NoneA"/>
          <w:rFonts w:ascii="Arial" w:hAnsi="Arial" w:cs="Arial"/>
        </w:rPr>
        <w:t>s</w:t>
      </w:r>
      <w:r w:rsidR="00275A2F">
        <w:rPr>
          <w:rStyle w:val="NoneA"/>
          <w:rFonts w:ascii="Arial" w:hAnsi="Arial" w:cs="Arial"/>
        </w:rPr>
        <w:t xml:space="preserve"> and that she did the payroll and that he was paid a weekly salary $1,500 per project per week ($3,000).  She also suggested that the deceased</w:t>
      </w:r>
      <w:r w:rsidR="00FC20C7">
        <w:rPr>
          <w:rStyle w:val="NoneA"/>
          <w:rFonts w:ascii="Arial" w:hAnsi="Arial" w:cs="Arial"/>
        </w:rPr>
        <w:t>’s</w:t>
      </w:r>
      <w:r w:rsidR="00275A2F">
        <w:rPr>
          <w:rStyle w:val="NoneA"/>
          <w:rFonts w:ascii="Arial" w:hAnsi="Arial" w:cs="Arial"/>
        </w:rPr>
        <w:t xml:space="preserve"> projected income was a minimum of $150,000 per annum and would have increased to $200,000 per annum as the business grew.  She seems to base this on the letter from the Chief Councilor of Hope Town which referred to the issuance of a minimum of 115 building permits in Hope Town from December 2015 to February 2018.  </w:t>
      </w:r>
    </w:p>
    <w:p w:rsidR="00275A2F" w:rsidRDefault="00275A2F" w:rsidP="00275A2F">
      <w:pPr>
        <w:pStyle w:val="ListParagraph"/>
        <w:spacing w:line="360" w:lineRule="auto"/>
        <w:jc w:val="both"/>
        <w:rPr>
          <w:rStyle w:val="NoneA"/>
          <w:rFonts w:ascii="Arial" w:hAnsi="Arial" w:cs="Arial"/>
        </w:rPr>
      </w:pPr>
    </w:p>
    <w:p w:rsidR="00275A2F" w:rsidRDefault="00275A2F" w:rsidP="00275A2F">
      <w:pPr>
        <w:pStyle w:val="ListParagraph"/>
        <w:numPr>
          <w:ilvl w:val="0"/>
          <w:numId w:val="1"/>
        </w:numPr>
        <w:spacing w:line="360" w:lineRule="auto"/>
        <w:jc w:val="both"/>
        <w:rPr>
          <w:rStyle w:val="NoneA"/>
          <w:rFonts w:ascii="Arial" w:hAnsi="Arial" w:cs="Arial"/>
        </w:rPr>
      </w:pPr>
      <w:r>
        <w:rPr>
          <w:rStyle w:val="NoneA"/>
          <w:rFonts w:ascii="Arial" w:hAnsi="Arial" w:cs="Arial"/>
        </w:rPr>
        <w:t>Counsel for the Defendant, Ms. Clear</w:t>
      </w:r>
      <w:r w:rsidR="00A33E15">
        <w:rPr>
          <w:rStyle w:val="NoneA"/>
          <w:rFonts w:ascii="Arial" w:hAnsi="Arial" w:cs="Arial"/>
        </w:rPr>
        <w:t>e</w:t>
      </w:r>
      <w:r>
        <w:rPr>
          <w:rStyle w:val="NoneA"/>
          <w:rFonts w:ascii="Arial" w:hAnsi="Arial" w:cs="Arial"/>
        </w:rPr>
        <w:t xml:space="preserve">, vigorously contended that the likelihood that the deceased business could pay him $3,000 net per week consistently for 52 weeks is unsupported by the evidence.  </w:t>
      </w:r>
      <w:r w:rsidR="000C2858">
        <w:rPr>
          <w:rStyle w:val="NoneA"/>
          <w:rFonts w:ascii="Arial" w:hAnsi="Arial" w:cs="Arial"/>
        </w:rPr>
        <w:t xml:space="preserve">She stated that </w:t>
      </w:r>
      <w:r w:rsidRPr="00587FCE">
        <w:rPr>
          <w:rStyle w:val="NoneA"/>
          <w:rFonts w:ascii="Arial" w:hAnsi="Arial" w:cs="Arial"/>
        </w:rPr>
        <w:t>the deceased was likely earning a gross of $1,000 per project per week</w:t>
      </w:r>
      <w:r>
        <w:rPr>
          <w:rStyle w:val="NoneA"/>
          <w:rFonts w:ascii="Arial" w:hAnsi="Arial" w:cs="Arial"/>
        </w:rPr>
        <w:t xml:space="preserve">.   I am not satisfied that sufficient evidence has been produced to conclude that the deceased would have netted $150,000 - $200,000 per annum as claimed. </w:t>
      </w:r>
      <w:r w:rsidRPr="00587FCE">
        <w:rPr>
          <w:rStyle w:val="NoneA"/>
          <w:rFonts w:ascii="Arial" w:hAnsi="Arial" w:cs="Arial"/>
          <w:color w:val="000000" w:themeColor="text1"/>
        </w:rPr>
        <w:t>Of note is that no period prior</w:t>
      </w:r>
      <w:r w:rsidR="000C2858">
        <w:rPr>
          <w:rStyle w:val="NoneA"/>
          <w:rFonts w:ascii="Arial" w:hAnsi="Arial" w:cs="Arial"/>
          <w:color w:val="000000" w:themeColor="text1"/>
        </w:rPr>
        <w:t xml:space="preserve"> to</w:t>
      </w:r>
      <w:r w:rsidRPr="00587FCE">
        <w:rPr>
          <w:rStyle w:val="NoneA"/>
          <w:rFonts w:ascii="Arial" w:hAnsi="Arial" w:cs="Arial"/>
          <w:color w:val="000000" w:themeColor="text1"/>
        </w:rPr>
        <w:t xml:space="preserve"> Sept</w:t>
      </w:r>
      <w:r w:rsidR="000C2858">
        <w:rPr>
          <w:rStyle w:val="NoneA"/>
          <w:rFonts w:ascii="Arial" w:hAnsi="Arial" w:cs="Arial"/>
          <w:color w:val="000000" w:themeColor="text1"/>
        </w:rPr>
        <w:t>ember</w:t>
      </w:r>
      <w:r w:rsidRPr="00587FCE">
        <w:rPr>
          <w:rStyle w:val="NoneA"/>
          <w:rFonts w:ascii="Arial" w:hAnsi="Arial" w:cs="Arial"/>
          <w:color w:val="000000" w:themeColor="text1"/>
        </w:rPr>
        <w:t xml:space="preserve"> to December 2015 was evidenced to demonstrate to the court the deceased’s income</w:t>
      </w:r>
      <w:r>
        <w:rPr>
          <w:rStyle w:val="NoneA"/>
          <w:rFonts w:ascii="Arial" w:hAnsi="Arial" w:cs="Arial"/>
        </w:rPr>
        <w:t xml:space="preserve">.  The </w:t>
      </w:r>
      <w:r w:rsidR="000C2858">
        <w:rPr>
          <w:rStyle w:val="NoneA"/>
          <w:rFonts w:ascii="Arial" w:hAnsi="Arial" w:cs="Arial"/>
        </w:rPr>
        <w:t xml:space="preserve">Plaintiff relied solely on the </w:t>
      </w:r>
      <w:r>
        <w:rPr>
          <w:rStyle w:val="NoneA"/>
          <w:rFonts w:ascii="Arial" w:hAnsi="Arial" w:cs="Arial"/>
        </w:rPr>
        <w:t>contracts that the Plaintiff was engaged in but which unfortunately were not completed prior to his death.</w:t>
      </w:r>
    </w:p>
    <w:p w:rsidR="00275A2F" w:rsidRPr="00587FCE" w:rsidRDefault="00275A2F" w:rsidP="00275A2F">
      <w:pPr>
        <w:pStyle w:val="ListParagraph"/>
        <w:rPr>
          <w:rStyle w:val="NoneA"/>
          <w:rFonts w:ascii="Arial" w:hAnsi="Arial" w:cs="Arial"/>
        </w:rPr>
      </w:pPr>
    </w:p>
    <w:p w:rsidR="00275A2F" w:rsidRDefault="00275A2F" w:rsidP="00275A2F">
      <w:pPr>
        <w:pStyle w:val="ListParagraph"/>
        <w:numPr>
          <w:ilvl w:val="0"/>
          <w:numId w:val="1"/>
        </w:numPr>
        <w:spacing w:line="360" w:lineRule="auto"/>
        <w:jc w:val="both"/>
        <w:rPr>
          <w:rStyle w:val="NoneA"/>
          <w:rFonts w:ascii="Arial" w:hAnsi="Arial" w:cs="Arial"/>
        </w:rPr>
      </w:pPr>
      <w:r>
        <w:rPr>
          <w:rStyle w:val="NoneA"/>
          <w:rFonts w:ascii="Arial" w:hAnsi="Arial" w:cs="Arial"/>
        </w:rPr>
        <w:t xml:space="preserve"> The Plaintiff relied on the decision in </w:t>
      </w:r>
      <w:r w:rsidRPr="00FC20C7">
        <w:rPr>
          <w:rStyle w:val="NoneA"/>
          <w:rFonts w:ascii="Arial" w:hAnsi="Arial" w:cs="Arial"/>
          <w:b/>
        </w:rPr>
        <w:t>Green</w:t>
      </w:r>
      <w:r w:rsidR="00FC20C7">
        <w:rPr>
          <w:rStyle w:val="NoneA"/>
          <w:rFonts w:ascii="Arial" w:hAnsi="Arial" w:cs="Arial"/>
          <w:b/>
        </w:rPr>
        <w:t>e</w:t>
      </w:r>
      <w:r w:rsidRPr="00FC20C7">
        <w:rPr>
          <w:rStyle w:val="NoneA"/>
          <w:rFonts w:ascii="Arial" w:hAnsi="Arial" w:cs="Arial"/>
          <w:b/>
        </w:rPr>
        <w:t xml:space="preserve"> </w:t>
      </w:r>
      <w:proofErr w:type="spellStart"/>
      <w:r w:rsidRPr="00FC20C7">
        <w:rPr>
          <w:rStyle w:val="NoneA"/>
          <w:rFonts w:ascii="Arial" w:hAnsi="Arial" w:cs="Arial"/>
          <w:b/>
        </w:rPr>
        <w:t>vs</w:t>
      </w:r>
      <w:proofErr w:type="spellEnd"/>
      <w:r w:rsidRPr="00FC20C7">
        <w:rPr>
          <w:rStyle w:val="NoneA"/>
          <w:rFonts w:ascii="Arial" w:hAnsi="Arial" w:cs="Arial"/>
          <w:b/>
        </w:rPr>
        <w:t xml:space="preserve"> </w:t>
      </w:r>
      <w:proofErr w:type="spellStart"/>
      <w:r w:rsidRPr="00FC20C7">
        <w:rPr>
          <w:rStyle w:val="NoneA"/>
          <w:rFonts w:ascii="Arial" w:hAnsi="Arial" w:cs="Arial"/>
          <w:b/>
        </w:rPr>
        <w:t>Colebooke</w:t>
      </w:r>
      <w:proofErr w:type="spellEnd"/>
      <w:r>
        <w:rPr>
          <w:rStyle w:val="NoneA"/>
          <w:rFonts w:ascii="Arial" w:hAnsi="Arial" w:cs="Arial"/>
        </w:rPr>
        <w:t xml:space="preserve"> to justify the absence of documented evidence in proving the income of the deceased.  I agree with Counsel for the Defendant that the instant case must be distinguished from </w:t>
      </w:r>
      <w:r w:rsidRPr="00FC20C7">
        <w:rPr>
          <w:rStyle w:val="NoneA"/>
          <w:rFonts w:ascii="Arial" w:hAnsi="Arial" w:cs="Arial"/>
          <w:b/>
        </w:rPr>
        <w:t>Greene</w:t>
      </w:r>
      <w:r w:rsidR="00FC20C7">
        <w:rPr>
          <w:rStyle w:val="NoneA"/>
          <w:rFonts w:ascii="Arial" w:hAnsi="Arial" w:cs="Arial"/>
        </w:rPr>
        <w:t xml:space="preserve"> </w:t>
      </w:r>
      <w:r>
        <w:rPr>
          <w:rStyle w:val="NoneA"/>
          <w:rFonts w:ascii="Arial" w:hAnsi="Arial" w:cs="Arial"/>
        </w:rPr>
        <w:t>as in the latter case the sister’s e</w:t>
      </w:r>
      <w:r w:rsidR="00C51DB8">
        <w:rPr>
          <w:rStyle w:val="NoneA"/>
          <w:rFonts w:ascii="Arial" w:hAnsi="Arial" w:cs="Arial"/>
        </w:rPr>
        <w:t>vidence was used to substanti</w:t>
      </w:r>
      <w:r>
        <w:rPr>
          <w:rStyle w:val="NoneA"/>
          <w:rFonts w:ascii="Arial" w:hAnsi="Arial" w:cs="Arial"/>
        </w:rPr>
        <w:t>ate that of the Plaintiff’s where no bank records were kept</w:t>
      </w:r>
      <w:r w:rsidR="003B6060">
        <w:rPr>
          <w:rStyle w:val="NoneA"/>
          <w:rFonts w:ascii="Arial" w:hAnsi="Arial" w:cs="Arial"/>
        </w:rPr>
        <w:t>.</w:t>
      </w:r>
      <w:r w:rsidR="00C51DB8">
        <w:rPr>
          <w:rStyle w:val="NoneA"/>
          <w:rFonts w:ascii="Arial" w:hAnsi="Arial" w:cs="Arial"/>
        </w:rPr>
        <w:t xml:space="preserve">  In</w:t>
      </w:r>
      <w:r>
        <w:rPr>
          <w:rStyle w:val="NoneA"/>
          <w:rFonts w:ascii="Arial" w:hAnsi="Arial" w:cs="Arial"/>
        </w:rPr>
        <w:t xml:space="preserve"> the instant case</w:t>
      </w:r>
      <w:r w:rsidR="003B6060">
        <w:rPr>
          <w:rStyle w:val="NoneA"/>
          <w:rFonts w:ascii="Arial" w:hAnsi="Arial" w:cs="Arial"/>
        </w:rPr>
        <w:t>,</w:t>
      </w:r>
      <w:r>
        <w:rPr>
          <w:rStyle w:val="NoneA"/>
          <w:rFonts w:ascii="Arial" w:hAnsi="Arial" w:cs="Arial"/>
        </w:rPr>
        <w:t xml:space="preserve"> it is the Plaintiff who is asserting and speaks to the existence of the bank records but </w:t>
      </w:r>
      <w:r w:rsidR="00C51DB8">
        <w:rPr>
          <w:rStyle w:val="NoneA"/>
          <w:rFonts w:ascii="Arial" w:hAnsi="Arial" w:cs="Arial"/>
        </w:rPr>
        <w:t xml:space="preserve">has failed </w:t>
      </w:r>
      <w:r w:rsidR="00FC20C7">
        <w:rPr>
          <w:rStyle w:val="NoneA"/>
          <w:rFonts w:ascii="Arial" w:hAnsi="Arial" w:cs="Arial"/>
        </w:rPr>
        <w:t>to</w:t>
      </w:r>
      <w:r w:rsidR="00C51DB8">
        <w:rPr>
          <w:rStyle w:val="NoneA"/>
          <w:rFonts w:ascii="Arial" w:hAnsi="Arial" w:cs="Arial"/>
        </w:rPr>
        <w:t xml:space="preserve"> produce them</w:t>
      </w:r>
      <w:r>
        <w:rPr>
          <w:rStyle w:val="NoneA"/>
          <w:rFonts w:ascii="Arial" w:hAnsi="Arial" w:cs="Arial"/>
        </w:rPr>
        <w:t xml:space="preserve"> to the court.  Further the evidence of the P</w:t>
      </w:r>
      <w:r w:rsidR="003B6060">
        <w:rPr>
          <w:rStyle w:val="NoneA"/>
          <w:rFonts w:ascii="Arial" w:hAnsi="Arial" w:cs="Arial"/>
        </w:rPr>
        <w:t>laintiff in this matter is self</w:t>
      </w:r>
      <w:r w:rsidR="00C51DB8">
        <w:rPr>
          <w:rStyle w:val="NoneA"/>
          <w:rFonts w:ascii="Arial" w:hAnsi="Arial" w:cs="Arial"/>
        </w:rPr>
        <w:t>-</w:t>
      </w:r>
      <w:r>
        <w:rPr>
          <w:rStyle w:val="NoneA"/>
          <w:rFonts w:ascii="Arial" w:hAnsi="Arial" w:cs="Arial"/>
        </w:rPr>
        <w:t>serving, in that</w:t>
      </w:r>
      <w:r w:rsidR="00C51DB8">
        <w:rPr>
          <w:rStyle w:val="NoneA"/>
          <w:rFonts w:ascii="Arial" w:hAnsi="Arial" w:cs="Arial"/>
        </w:rPr>
        <w:t>, it is she</w:t>
      </w:r>
      <w:r>
        <w:rPr>
          <w:rStyle w:val="NoneA"/>
          <w:rFonts w:ascii="Arial" w:hAnsi="Arial" w:cs="Arial"/>
        </w:rPr>
        <w:t xml:space="preserve"> who </w:t>
      </w:r>
      <w:r w:rsidR="00C51DB8">
        <w:rPr>
          <w:rStyle w:val="NoneA"/>
          <w:rFonts w:ascii="Arial" w:hAnsi="Arial" w:cs="Arial"/>
        </w:rPr>
        <w:t xml:space="preserve">has </w:t>
      </w:r>
      <w:r>
        <w:rPr>
          <w:rStyle w:val="NoneA"/>
          <w:rFonts w:ascii="Arial" w:hAnsi="Arial" w:cs="Arial"/>
        </w:rPr>
        <w:t>kept the record and stands to benefit.  It would have been of great assistance to the Court had the payroll excel spreadsheet referred to</w:t>
      </w:r>
      <w:r w:rsidR="00C51DB8">
        <w:rPr>
          <w:rStyle w:val="NoneA"/>
          <w:rFonts w:ascii="Arial" w:hAnsi="Arial" w:cs="Arial"/>
        </w:rPr>
        <w:t>,</w:t>
      </w:r>
      <w:r>
        <w:rPr>
          <w:rStyle w:val="NoneA"/>
          <w:rFonts w:ascii="Arial" w:hAnsi="Arial" w:cs="Arial"/>
        </w:rPr>
        <w:t xml:space="preserve"> in her evidence</w:t>
      </w:r>
      <w:r w:rsidR="00C51DB8">
        <w:rPr>
          <w:rStyle w:val="NoneA"/>
          <w:rFonts w:ascii="Arial" w:hAnsi="Arial" w:cs="Arial"/>
        </w:rPr>
        <w:t>,</w:t>
      </w:r>
      <w:r>
        <w:rPr>
          <w:rStyle w:val="NoneA"/>
          <w:rFonts w:ascii="Arial" w:hAnsi="Arial" w:cs="Arial"/>
        </w:rPr>
        <w:t xml:space="preserve"> been produced.   </w:t>
      </w:r>
    </w:p>
    <w:p w:rsidR="002049F4" w:rsidRPr="002049F4" w:rsidRDefault="002049F4" w:rsidP="002049F4">
      <w:pPr>
        <w:spacing w:line="360" w:lineRule="auto"/>
        <w:jc w:val="both"/>
        <w:rPr>
          <w:rStyle w:val="NoneA"/>
          <w:rFonts w:ascii="Arial" w:hAnsi="Arial" w:cs="Arial"/>
        </w:rPr>
      </w:pPr>
    </w:p>
    <w:p w:rsidR="00275A2F" w:rsidRDefault="00275A2F" w:rsidP="00275A2F">
      <w:pPr>
        <w:pStyle w:val="ListParagraph"/>
        <w:numPr>
          <w:ilvl w:val="0"/>
          <w:numId w:val="1"/>
        </w:numPr>
        <w:spacing w:line="360" w:lineRule="auto"/>
        <w:jc w:val="both"/>
        <w:rPr>
          <w:rStyle w:val="NoneA"/>
          <w:rFonts w:ascii="Arial" w:hAnsi="Arial" w:cs="Arial"/>
          <w:color w:val="000000" w:themeColor="text1"/>
        </w:rPr>
      </w:pPr>
      <w:r w:rsidRPr="00C51DB8">
        <w:rPr>
          <w:rStyle w:val="NoneA"/>
          <w:rFonts w:ascii="Arial" w:hAnsi="Arial" w:cs="Arial"/>
          <w:color w:val="000000" w:themeColor="text1"/>
        </w:rPr>
        <w:t xml:space="preserve">I do not accept the Plaintiff’s evidence </w:t>
      </w:r>
      <w:r w:rsidR="00C51DB8" w:rsidRPr="00C51DB8">
        <w:rPr>
          <w:rStyle w:val="NoneA"/>
          <w:rFonts w:ascii="Arial" w:hAnsi="Arial" w:cs="Arial"/>
          <w:color w:val="000000" w:themeColor="text1"/>
        </w:rPr>
        <w:t>that the deceased would have benefitted from</w:t>
      </w:r>
      <w:r w:rsidRPr="00C51DB8">
        <w:rPr>
          <w:rStyle w:val="NoneA"/>
          <w:rFonts w:ascii="Arial" w:hAnsi="Arial" w:cs="Arial"/>
          <w:color w:val="000000" w:themeColor="text1"/>
        </w:rPr>
        <w:t xml:space="preserve"> the upswing in the con</w:t>
      </w:r>
      <w:r w:rsidR="00C51DB8" w:rsidRPr="00C51DB8">
        <w:rPr>
          <w:rStyle w:val="NoneA"/>
          <w:rFonts w:ascii="Arial" w:hAnsi="Arial" w:cs="Arial"/>
          <w:color w:val="000000" w:themeColor="text1"/>
        </w:rPr>
        <w:t>struction industry solely on the letter from the Chief Councilor regarding the increase of permits issued. This evidence</w:t>
      </w:r>
      <w:r w:rsidRPr="00C51DB8">
        <w:rPr>
          <w:rStyle w:val="NoneA"/>
          <w:rFonts w:ascii="Arial" w:hAnsi="Arial" w:cs="Arial"/>
          <w:color w:val="000000" w:themeColor="text1"/>
        </w:rPr>
        <w:t xml:space="preserve"> is </w:t>
      </w:r>
      <w:r w:rsidR="00C51DB8">
        <w:rPr>
          <w:rStyle w:val="NoneA"/>
          <w:rFonts w:ascii="Arial" w:hAnsi="Arial" w:cs="Arial"/>
          <w:color w:val="000000" w:themeColor="text1"/>
        </w:rPr>
        <w:t>insufficient</w:t>
      </w:r>
      <w:r w:rsidRPr="00C51DB8">
        <w:rPr>
          <w:rStyle w:val="NoneA"/>
          <w:rFonts w:ascii="Arial" w:hAnsi="Arial" w:cs="Arial"/>
          <w:color w:val="000000" w:themeColor="text1"/>
        </w:rPr>
        <w:t xml:space="preserve"> to make the comparison.  </w:t>
      </w:r>
    </w:p>
    <w:p w:rsidR="002049F4" w:rsidRPr="002049F4" w:rsidRDefault="002049F4" w:rsidP="002049F4">
      <w:pPr>
        <w:spacing w:line="360" w:lineRule="auto"/>
        <w:jc w:val="both"/>
        <w:rPr>
          <w:rStyle w:val="NoneA"/>
          <w:rFonts w:ascii="Arial" w:hAnsi="Arial" w:cs="Arial"/>
          <w:color w:val="000000" w:themeColor="text1"/>
        </w:rPr>
      </w:pPr>
    </w:p>
    <w:p w:rsidR="00275A2F" w:rsidRPr="00C51DB8" w:rsidRDefault="00275A2F" w:rsidP="00275A2F">
      <w:pPr>
        <w:pStyle w:val="ListParagraph"/>
        <w:numPr>
          <w:ilvl w:val="0"/>
          <w:numId w:val="1"/>
        </w:numPr>
        <w:spacing w:line="360" w:lineRule="auto"/>
        <w:jc w:val="both"/>
        <w:rPr>
          <w:rStyle w:val="NoneA"/>
          <w:rFonts w:ascii="Arial" w:hAnsi="Arial" w:cs="Arial"/>
          <w:color w:val="000000" w:themeColor="text1"/>
        </w:rPr>
      </w:pPr>
      <w:r w:rsidRPr="00C51DB8">
        <w:rPr>
          <w:rStyle w:val="NoneA"/>
          <w:rFonts w:ascii="Arial" w:hAnsi="Arial" w:cs="Arial"/>
          <w:color w:val="000000" w:themeColor="text1"/>
        </w:rPr>
        <w:t>Rhiannon’s evidence speaks</w:t>
      </w:r>
      <w:r w:rsidR="00FC20C7">
        <w:rPr>
          <w:rStyle w:val="NoneA"/>
          <w:rFonts w:ascii="Arial" w:hAnsi="Arial" w:cs="Arial"/>
          <w:color w:val="000000" w:themeColor="text1"/>
        </w:rPr>
        <w:t xml:space="preserve"> to</w:t>
      </w:r>
      <w:r w:rsidRPr="00C51DB8">
        <w:rPr>
          <w:rStyle w:val="NoneA"/>
          <w:rFonts w:ascii="Arial" w:hAnsi="Arial" w:cs="Arial"/>
          <w:color w:val="000000" w:themeColor="text1"/>
        </w:rPr>
        <w:t xml:space="preserve"> t</w:t>
      </w:r>
      <w:r w:rsidR="00FC20C7">
        <w:rPr>
          <w:rStyle w:val="NoneA"/>
          <w:rFonts w:ascii="Arial" w:hAnsi="Arial" w:cs="Arial"/>
          <w:color w:val="000000" w:themeColor="text1"/>
        </w:rPr>
        <w:t>he deceased’s income during</w:t>
      </w:r>
      <w:r w:rsidRPr="00C51DB8">
        <w:rPr>
          <w:rStyle w:val="NoneA"/>
          <w:rFonts w:ascii="Arial" w:hAnsi="Arial" w:cs="Arial"/>
          <w:color w:val="000000" w:themeColor="text1"/>
        </w:rPr>
        <w:t xml:space="preserve"> a four month period, from September to December  in 2015, and the Plaintiff is asking the court to use this very short period to conclude that the deceased would have </w:t>
      </w:r>
      <w:r w:rsidRPr="00C51DB8">
        <w:rPr>
          <w:rStyle w:val="NoneA"/>
          <w:rFonts w:ascii="Arial" w:hAnsi="Arial" w:cs="Arial"/>
          <w:color w:val="000000" w:themeColor="text1"/>
        </w:rPr>
        <w:lastRenderedPageBreak/>
        <w:t xml:space="preserve">earned $3,000 per week or $150,000 per annum which would have increased to $200,000 per annum.  </w:t>
      </w:r>
      <w:r w:rsidR="00630011">
        <w:rPr>
          <w:rStyle w:val="NoneA"/>
          <w:rFonts w:ascii="Arial" w:hAnsi="Arial" w:cs="Arial"/>
          <w:color w:val="000000" w:themeColor="text1"/>
        </w:rPr>
        <w:t>As mentioned earlier, I do not find that sufficient evidence has been produced to enable me to reach this conclusion.</w:t>
      </w:r>
    </w:p>
    <w:p w:rsidR="00275A2F" w:rsidRPr="00587FCE" w:rsidRDefault="00275A2F" w:rsidP="00275A2F">
      <w:pPr>
        <w:spacing w:line="360" w:lineRule="auto"/>
        <w:jc w:val="both"/>
        <w:rPr>
          <w:rStyle w:val="NoneA"/>
          <w:rFonts w:ascii="Arial" w:hAnsi="Arial" w:cs="Arial"/>
        </w:rPr>
      </w:pPr>
    </w:p>
    <w:p w:rsidR="00275A2F" w:rsidRPr="002D094B" w:rsidRDefault="00275A2F" w:rsidP="002D094B">
      <w:pPr>
        <w:pStyle w:val="ListParagraph"/>
        <w:numPr>
          <w:ilvl w:val="0"/>
          <w:numId w:val="1"/>
        </w:numPr>
        <w:spacing w:line="360" w:lineRule="auto"/>
        <w:jc w:val="both"/>
        <w:rPr>
          <w:rStyle w:val="NoneA"/>
          <w:rFonts w:ascii="Arial" w:hAnsi="Arial" w:cs="Arial"/>
        </w:rPr>
      </w:pPr>
      <w:r>
        <w:rPr>
          <w:rStyle w:val="NoneA"/>
          <w:rFonts w:ascii="Arial" w:hAnsi="Arial" w:cs="Arial"/>
        </w:rPr>
        <w:t xml:space="preserve">After considering the evidence, </w:t>
      </w:r>
      <w:r w:rsidRPr="00630011">
        <w:rPr>
          <w:rStyle w:val="NoneA"/>
          <w:rFonts w:ascii="Arial" w:hAnsi="Arial" w:cs="Arial"/>
          <w:color w:val="000000" w:themeColor="text1"/>
        </w:rPr>
        <w:t>that is the cost of both of the unfinished projects</w:t>
      </w:r>
      <w:r>
        <w:rPr>
          <w:rStyle w:val="NoneA"/>
          <w:rFonts w:ascii="Arial" w:hAnsi="Arial" w:cs="Arial"/>
        </w:rPr>
        <w:t xml:space="preserve"> I find that it is more likely that the deceased’s income for that period was $1,500 per week for both jobs. That said, it is likely that his net weekly income averaged   $750 ($39,000) rounded to $40,000</w:t>
      </w:r>
      <w:r w:rsidR="00630011">
        <w:rPr>
          <w:rStyle w:val="NoneA"/>
          <w:rFonts w:ascii="Arial" w:hAnsi="Arial" w:cs="Arial"/>
        </w:rPr>
        <w:t xml:space="preserve"> </w:t>
      </w:r>
      <w:r>
        <w:rPr>
          <w:rStyle w:val="NoneA"/>
          <w:rFonts w:ascii="Arial" w:hAnsi="Arial" w:cs="Arial"/>
        </w:rPr>
        <w:t xml:space="preserve">per annum </w:t>
      </w:r>
      <w:r w:rsidR="00630011">
        <w:rPr>
          <w:rStyle w:val="NoneA"/>
          <w:rFonts w:ascii="Arial" w:hAnsi="Arial" w:cs="Arial"/>
        </w:rPr>
        <w:t>and a</w:t>
      </w:r>
      <w:r w:rsidRPr="00630011">
        <w:rPr>
          <w:rStyle w:val="NoneA"/>
          <w:rFonts w:ascii="Arial" w:hAnsi="Arial" w:cs="Arial"/>
        </w:rPr>
        <w:t xml:space="preserve">s Counsel for the </w:t>
      </w:r>
      <w:proofErr w:type="spellStart"/>
      <w:r w:rsidRPr="00630011">
        <w:rPr>
          <w:rStyle w:val="NoneA"/>
          <w:rFonts w:ascii="Arial" w:hAnsi="Arial" w:cs="Arial"/>
        </w:rPr>
        <w:t>Defence</w:t>
      </w:r>
      <w:proofErr w:type="spellEnd"/>
      <w:r w:rsidRPr="00630011">
        <w:rPr>
          <w:rStyle w:val="NoneA"/>
          <w:rFonts w:ascii="Arial" w:hAnsi="Arial" w:cs="Arial"/>
        </w:rPr>
        <w:t xml:space="preserve"> submitted “a generous increase net earnings” of $10,000</w:t>
      </w:r>
      <w:r w:rsidR="008E1553">
        <w:rPr>
          <w:rStyle w:val="NoneA"/>
          <w:rFonts w:ascii="Arial" w:hAnsi="Arial" w:cs="Arial"/>
        </w:rPr>
        <w:t xml:space="preserve"> at the date of </w:t>
      </w:r>
      <w:r w:rsidR="008E1553" w:rsidRPr="002D094B">
        <w:rPr>
          <w:rStyle w:val="NoneA"/>
          <w:rFonts w:ascii="Arial" w:hAnsi="Arial" w:cs="Arial"/>
        </w:rPr>
        <w:t>Trial.</w:t>
      </w:r>
    </w:p>
    <w:p w:rsidR="00275A2F" w:rsidRDefault="00275A2F" w:rsidP="00275A2F">
      <w:pPr>
        <w:pStyle w:val="ListParagraph"/>
        <w:spacing w:line="360" w:lineRule="auto"/>
        <w:jc w:val="both"/>
        <w:rPr>
          <w:rStyle w:val="NoneA"/>
          <w:rFonts w:ascii="Arial" w:hAnsi="Arial" w:cs="Arial"/>
        </w:rPr>
      </w:pPr>
    </w:p>
    <w:p w:rsidR="00275A2F" w:rsidRDefault="00275A2F" w:rsidP="00275A2F">
      <w:pPr>
        <w:pStyle w:val="ListParagraph"/>
        <w:numPr>
          <w:ilvl w:val="0"/>
          <w:numId w:val="1"/>
        </w:numPr>
        <w:spacing w:line="360" w:lineRule="auto"/>
        <w:jc w:val="both"/>
        <w:rPr>
          <w:rStyle w:val="NoneA"/>
          <w:rFonts w:ascii="Arial" w:hAnsi="Arial" w:cs="Arial"/>
        </w:rPr>
      </w:pPr>
      <w:r>
        <w:rPr>
          <w:rStyle w:val="NoneA"/>
          <w:rFonts w:ascii="Arial" w:hAnsi="Arial" w:cs="Arial"/>
        </w:rPr>
        <w:t xml:space="preserve">I also find that there is insufficient evidence to support the claim that Rhiannon and the deceased earned $1,500 per month ($18,000 per annum) in a property management business in Hope Town.  It is trite law that </w:t>
      </w:r>
      <w:r w:rsidRPr="00820DBE">
        <w:rPr>
          <w:rStyle w:val="NoneA"/>
          <w:rFonts w:ascii="Arial" w:hAnsi="Arial" w:cs="Arial"/>
          <w:i/>
        </w:rPr>
        <w:t>“he who asserts must prove”</w:t>
      </w:r>
      <w:r w:rsidR="00FC20C7">
        <w:rPr>
          <w:rStyle w:val="NoneA"/>
          <w:rFonts w:ascii="Arial" w:hAnsi="Arial" w:cs="Arial"/>
          <w:i/>
        </w:rPr>
        <w:t xml:space="preserve">. </w:t>
      </w:r>
    </w:p>
    <w:p w:rsidR="00275A2F" w:rsidRDefault="00275A2F" w:rsidP="00275A2F">
      <w:pPr>
        <w:spacing w:line="360" w:lineRule="auto"/>
        <w:jc w:val="both"/>
        <w:rPr>
          <w:rStyle w:val="NoneA"/>
          <w:rFonts w:ascii="Arial" w:hAnsi="Arial" w:cs="Arial"/>
          <w:b/>
        </w:rPr>
      </w:pPr>
    </w:p>
    <w:p w:rsidR="00275A2F" w:rsidRPr="000E30F2" w:rsidRDefault="00275A2F" w:rsidP="00275A2F">
      <w:pPr>
        <w:spacing w:line="360" w:lineRule="auto"/>
        <w:jc w:val="both"/>
        <w:rPr>
          <w:rStyle w:val="NoneA"/>
          <w:rFonts w:ascii="Arial" w:hAnsi="Arial" w:cs="Arial"/>
          <w:b/>
        </w:rPr>
      </w:pPr>
      <w:r>
        <w:rPr>
          <w:rStyle w:val="NoneA"/>
          <w:rFonts w:ascii="Arial" w:hAnsi="Arial" w:cs="Arial"/>
          <w:b/>
        </w:rPr>
        <w:t xml:space="preserve">Pre-trial loss  </w:t>
      </w:r>
    </w:p>
    <w:p w:rsidR="00275A2F" w:rsidRDefault="00275A2F" w:rsidP="00275A2F">
      <w:pPr>
        <w:pStyle w:val="ListParagraph"/>
        <w:numPr>
          <w:ilvl w:val="0"/>
          <w:numId w:val="1"/>
        </w:numPr>
        <w:spacing w:line="360" w:lineRule="auto"/>
        <w:jc w:val="both"/>
        <w:rPr>
          <w:rStyle w:val="NoneA"/>
          <w:rFonts w:ascii="Arial" w:hAnsi="Arial" w:cs="Arial"/>
        </w:rPr>
      </w:pPr>
      <w:r>
        <w:rPr>
          <w:rStyle w:val="NoneA"/>
          <w:rFonts w:ascii="Arial" w:hAnsi="Arial" w:cs="Arial"/>
        </w:rPr>
        <w:t xml:space="preserve">Applying the guidelines in </w:t>
      </w:r>
      <w:r>
        <w:rPr>
          <w:rStyle w:val="NoneA"/>
          <w:rFonts w:ascii="Arial" w:hAnsi="Arial" w:cs="Arial"/>
          <w:b/>
        </w:rPr>
        <w:t>Cookson</w:t>
      </w:r>
      <w:r>
        <w:rPr>
          <w:rStyle w:val="NoneA"/>
          <w:rFonts w:ascii="Arial" w:hAnsi="Arial" w:cs="Arial"/>
        </w:rPr>
        <w:t>, the pre-trial loss is calculated from 14 December 2015 (date of death) to November 2018 (date of trial) a period of approximately 3 years.</w:t>
      </w:r>
    </w:p>
    <w:p w:rsidR="002049F4" w:rsidRPr="00D92BD9" w:rsidRDefault="002049F4" w:rsidP="002049F4">
      <w:pPr>
        <w:pStyle w:val="ListParagraph"/>
        <w:spacing w:line="360" w:lineRule="auto"/>
        <w:jc w:val="both"/>
        <w:rPr>
          <w:rStyle w:val="NoneA"/>
          <w:rFonts w:ascii="Arial" w:hAnsi="Arial" w:cs="Arial"/>
        </w:rPr>
      </w:pPr>
    </w:p>
    <w:p w:rsidR="00275A2F" w:rsidRDefault="00630011" w:rsidP="00275A2F">
      <w:pPr>
        <w:pStyle w:val="ListParagraph"/>
        <w:numPr>
          <w:ilvl w:val="0"/>
          <w:numId w:val="1"/>
        </w:numPr>
        <w:spacing w:line="360" w:lineRule="auto"/>
        <w:jc w:val="both"/>
        <w:rPr>
          <w:rStyle w:val="NoneA"/>
          <w:rFonts w:ascii="Arial" w:hAnsi="Arial" w:cs="Arial"/>
        </w:rPr>
      </w:pPr>
      <w:r>
        <w:rPr>
          <w:rStyle w:val="NoneA"/>
          <w:rFonts w:ascii="Arial" w:hAnsi="Arial" w:cs="Arial"/>
        </w:rPr>
        <w:t>T</w:t>
      </w:r>
      <w:r w:rsidR="00275A2F">
        <w:rPr>
          <w:rStyle w:val="NoneA"/>
          <w:rFonts w:ascii="Arial" w:hAnsi="Arial" w:cs="Arial"/>
        </w:rPr>
        <w:t xml:space="preserve">he value of </w:t>
      </w:r>
      <w:r>
        <w:rPr>
          <w:rStyle w:val="NoneA"/>
          <w:rFonts w:ascii="Arial" w:hAnsi="Arial" w:cs="Arial"/>
        </w:rPr>
        <w:t xml:space="preserve">the dependency must be determined. As explained </w:t>
      </w:r>
      <w:r w:rsidRPr="00630011">
        <w:rPr>
          <w:rStyle w:val="NoneA"/>
          <w:rFonts w:ascii="Arial" w:hAnsi="Arial" w:cs="Arial"/>
          <w:b/>
        </w:rPr>
        <w:t>O’Connor J</w:t>
      </w:r>
      <w:r>
        <w:rPr>
          <w:rStyle w:val="NoneA"/>
          <w:rFonts w:ascii="Arial" w:hAnsi="Arial" w:cs="Arial"/>
        </w:rPr>
        <w:t>, this</w:t>
      </w:r>
      <w:r w:rsidR="00275A2F">
        <w:rPr>
          <w:rStyle w:val="NoneA"/>
          <w:rFonts w:ascii="Arial" w:hAnsi="Arial" w:cs="Arial"/>
        </w:rPr>
        <w:t xml:space="preserve"> is the percentage of the deceased</w:t>
      </w:r>
      <w:r w:rsidR="00FC20C7">
        <w:rPr>
          <w:rStyle w:val="NoneA"/>
          <w:rFonts w:ascii="Arial" w:hAnsi="Arial" w:cs="Arial"/>
        </w:rPr>
        <w:t>’s</w:t>
      </w:r>
      <w:r w:rsidR="00275A2F">
        <w:rPr>
          <w:rStyle w:val="NoneA"/>
          <w:rFonts w:ascii="Arial" w:hAnsi="Arial" w:cs="Arial"/>
        </w:rPr>
        <w:t xml:space="preserve"> yearly income that he did not spend on himself, times the number of years which make up the pre-trial loss period.  </w:t>
      </w:r>
    </w:p>
    <w:p w:rsidR="00275A2F" w:rsidRPr="00DB1FB2" w:rsidRDefault="00275A2F" w:rsidP="00275A2F">
      <w:pPr>
        <w:pStyle w:val="ListParagraph"/>
        <w:rPr>
          <w:rStyle w:val="NoneA"/>
          <w:rFonts w:ascii="Arial" w:hAnsi="Arial" w:cs="Arial"/>
        </w:rPr>
      </w:pPr>
    </w:p>
    <w:p w:rsidR="00275A2F" w:rsidRDefault="00275A2F" w:rsidP="00275A2F">
      <w:pPr>
        <w:pStyle w:val="ListParagraph"/>
        <w:numPr>
          <w:ilvl w:val="0"/>
          <w:numId w:val="1"/>
        </w:numPr>
        <w:spacing w:line="360" w:lineRule="auto"/>
        <w:jc w:val="both"/>
        <w:rPr>
          <w:rStyle w:val="NoneA"/>
          <w:rFonts w:ascii="Arial" w:hAnsi="Arial" w:cs="Arial"/>
        </w:rPr>
      </w:pPr>
      <w:r>
        <w:rPr>
          <w:rStyle w:val="NoneA"/>
          <w:rFonts w:ascii="Arial" w:hAnsi="Arial" w:cs="Arial"/>
        </w:rPr>
        <w:t xml:space="preserve">The Plaintiff’s Counsel in distinguishing </w:t>
      </w:r>
      <w:proofErr w:type="gramStart"/>
      <w:r w:rsidRPr="00FC20C7">
        <w:rPr>
          <w:rStyle w:val="NoneA"/>
          <w:rFonts w:ascii="Arial" w:hAnsi="Arial" w:cs="Arial"/>
          <w:b/>
        </w:rPr>
        <w:t>Cookson</w:t>
      </w:r>
      <w:r>
        <w:rPr>
          <w:rStyle w:val="NoneA"/>
          <w:rFonts w:ascii="Arial" w:hAnsi="Arial" w:cs="Arial"/>
        </w:rPr>
        <w:t>,</w:t>
      </w:r>
      <w:proofErr w:type="gramEnd"/>
      <w:r>
        <w:rPr>
          <w:rStyle w:val="NoneA"/>
          <w:rFonts w:ascii="Arial" w:hAnsi="Arial" w:cs="Arial"/>
        </w:rPr>
        <w:t xml:space="preserve"> said that there is striking evidence for this court to depart from the conventional figure of 25% where there are children. </w:t>
      </w:r>
      <w:r w:rsidRPr="00DB1FB2">
        <w:rPr>
          <w:rStyle w:val="NoneA"/>
          <w:rFonts w:ascii="Arial" w:hAnsi="Arial" w:cs="Arial"/>
        </w:rPr>
        <w:t>She identified the striking evidence as Mali’s disability, explaining that unlike other children who will cease to be dependents soon after adulthood</w:t>
      </w:r>
      <w:r w:rsidR="00630011">
        <w:rPr>
          <w:rStyle w:val="NoneA"/>
          <w:rFonts w:ascii="Arial" w:hAnsi="Arial" w:cs="Arial"/>
        </w:rPr>
        <w:t>, Mali</w:t>
      </w:r>
      <w:r w:rsidRPr="00DB1FB2">
        <w:rPr>
          <w:rStyle w:val="NoneA"/>
          <w:rFonts w:ascii="Arial" w:hAnsi="Arial" w:cs="Arial"/>
        </w:rPr>
        <w:t xml:space="preserve"> will be a </w:t>
      </w:r>
      <w:r>
        <w:rPr>
          <w:rStyle w:val="NoneA"/>
          <w:rFonts w:ascii="Arial" w:hAnsi="Arial" w:cs="Arial"/>
        </w:rPr>
        <w:t>depende</w:t>
      </w:r>
      <w:r w:rsidRPr="00DB1FB2">
        <w:rPr>
          <w:rStyle w:val="NoneA"/>
          <w:rFonts w:ascii="Arial" w:hAnsi="Arial" w:cs="Arial"/>
        </w:rPr>
        <w:t xml:space="preserve">nt for the remainder of her life. </w:t>
      </w:r>
      <w:r>
        <w:rPr>
          <w:rStyle w:val="NoneA"/>
          <w:rFonts w:ascii="Arial" w:hAnsi="Arial" w:cs="Arial"/>
        </w:rPr>
        <w:t xml:space="preserve">As a result, she submitted that the deceased would have spent </w:t>
      </w:r>
      <w:r w:rsidR="00630011">
        <w:rPr>
          <w:rStyle w:val="NoneA"/>
          <w:rFonts w:ascii="Arial" w:hAnsi="Arial" w:cs="Arial"/>
        </w:rPr>
        <w:t xml:space="preserve">a mere </w:t>
      </w:r>
      <w:r>
        <w:rPr>
          <w:rStyle w:val="NoneA"/>
          <w:rFonts w:ascii="Arial" w:hAnsi="Arial" w:cs="Arial"/>
        </w:rPr>
        <w:t>20% of his income on himself.</w:t>
      </w:r>
    </w:p>
    <w:p w:rsidR="00275A2F" w:rsidRPr="00DB1FB2" w:rsidRDefault="00275A2F" w:rsidP="00275A2F">
      <w:pPr>
        <w:pStyle w:val="ListParagraph"/>
        <w:rPr>
          <w:rStyle w:val="NoneA"/>
          <w:rFonts w:ascii="Arial" w:hAnsi="Arial" w:cs="Arial"/>
        </w:rPr>
      </w:pPr>
    </w:p>
    <w:p w:rsidR="00275A2F" w:rsidRPr="00DB1FB2" w:rsidRDefault="00275A2F" w:rsidP="00275A2F">
      <w:pPr>
        <w:pStyle w:val="ListParagraph"/>
        <w:numPr>
          <w:ilvl w:val="0"/>
          <w:numId w:val="1"/>
        </w:numPr>
        <w:spacing w:line="360" w:lineRule="auto"/>
        <w:jc w:val="both"/>
        <w:rPr>
          <w:rStyle w:val="NoneA"/>
          <w:rFonts w:ascii="Arial" w:hAnsi="Arial" w:cs="Arial"/>
        </w:rPr>
      </w:pPr>
      <w:r w:rsidRPr="00DB1FB2">
        <w:rPr>
          <w:rStyle w:val="NoneA"/>
          <w:rFonts w:ascii="Arial" w:hAnsi="Arial" w:cs="Arial"/>
        </w:rPr>
        <w:lastRenderedPageBreak/>
        <w:t xml:space="preserve">With </w:t>
      </w:r>
      <w:r w:rsidRPr="00DB1FB2">
        <w:rPr>
          <w:rStyle w:val="NoneA"/>
          <w:rFonts w:ascii="Arial" w:hAnsi="Arial" w:cs="Arial"/>
          <w:b/>
        </w:rPr>
        <w:t xml:space="preserve">Harris </w:t>
      </w:r>
      <w:r w:rsidRPr="00DB1FB2">
        <w:rPr>
          <w:rStyle w:val="NoneA"/>
          <w:rFonts w:ascii="Arial" w:hAnsi="Arial" w:cs="Arial"/>
        </w:rPr>
        <w:t>as a guide,</w:t>
      </w:r>
      <w:r>
        <w:rPr>
          <w:rStyle w:val="NoneA"/>
          <w:rFonts w:ascii="Arial" w:hAnsi="Arial" w:cs="Arial"/>
        </w:rPr>
        <w:t xml:space="preserve"> I do not agree with the Plaintiff and</w:t>
      </w:r>
      <w:r w:rsidRPr="00DB1FB2">
        <w:rPr>
          <w:rStyle w:val="NoneA"/>
          <w:rFonts w:ascii="Arial" w:hAnsi="Arial" w:cs="Arial"/>
        </w:rPr>
        <w:t xml:space="preserve"> </w:t>
      </w:r>
      <w:r w:rsidRPr="00AA69F3">
        <w:rPr>
          <w:rStyle w:val="NoneA"/>
          <w:rFonts w:ascii="Arial" w:hAnsi="Arial" w:cs="Arial"/>
        </w:rPr>
        <w:t>find that</w:t>
      </w:r>
      <w:r>
        <w:rPr>
          <w:rStyle w:val="NoneA"/>
          <w:rFonts w:ascii="Arial" w:hAnsi="Arial" w:cs="Arial"/>
        </w:rPr>
        <w:t xml:space="preserve"> there is no reaso</w:t>
      </w:r>
      <w:r w:rsidR="00FC20C7">
        <w:rPr>
          <w:rStyle w:val="NoneA"/>
          <w:rFonts w:ascii="Arial" w:hAnsi="Arial" w:cs="Arial"/>
        </w:rPr>
        <w:t xml:space="preserve">n to depart from the usual 25% </w:t>
      </w:r>
      <w:r>
        <w:rPr>
          <w:rStyle w:val="NoneA"/>
          <w:rFonts w:ascii="Arial" w:hAnsi="Arial" w:cs="Arial"/>
        </w:rPr>
        <w:t xml:space="preserve">that </w:t>
      </w:r>
      <w:r w:rsidRPr="00DB1FB2">
        <w:rPr>
          <w:rStyle w:val="NoneA"/>
          <w:rFonts w:ascii="Arial" w:hAnsi="Arial" w:cs="Arial"/>
        </w:rPr>
        <w:t>the</w:t>
      </w:r>
      <w:r>
        <w:rPr>
          <w:rStyle w:val="NoneA"/>
          <w:rFonts w:ascii="Arial" w:hAnsi="Arial" w:cs="Arial"/>
        </w:rPr>
        <w:t xml:space="preserve"> deceased would ordinarily have spent</w:t>
      </w:r>
      <w:r w:rsidRPr="00DB1FB2">
        <w:rPr>
          <w:rStyle w:val="NoneA"/>
          <w:rFonts w:ascii="Arial" w:hAnsi="Arial" w:cs="Arial"/>
        </w:rPr>
        <w:t xml:space="preserve"> of his income on himself and the remaining 75% on his family.  Therefor</w:t>
      </w:r>
      <w:r>
        <w:rPr>
          <w:rStyle w:val="NoneA"/>
          <w:rFonts w:ascii="Arial" w:hAnsi="Arial" w:cs="Arial"/>
        </w:rPr>
        <w:t>e the deceased yearly dependenc</w:t>
      </w:r>
      <w:r w:rsidR="00630011">
        <w:rPr>
          <w:rStyle w:val="NoneA"/>
          <w:rFonts w:ascii="Arial" w:hAnsi="Arial" w:cs="Arial"/>
        </w:rPr>
        <w:t xml:space="preserve">e is calculated at $30,000 </w:t>
      </w:r>
      <w:r w:rsidRPr="00DB1FB2">
        <w:rPr>
          <w:rStyle w:val="NoneA"/>
          <w:rFonts w:ascii="Arial" w:hAnsi="Arial" w:cs="Arial"/>
        </w:rPr>
        <w:t>(25% of $40,000 = $10,000). This is what is available as his annual dependency.  This yearly dependency of $30,000 is the multiplicand which will be used in calculating</w:t>
      </w:r>
      <w:r>
        <w:rPr>
          <w:rStyle w:val="NoneA"/>
          <w:rFonts w:ascii="Arial" w:hAnsi="Arial" w:cs="Arial"/>
        </w:rPr>
        <w:t xml:space="preserve"> his</w:t>
      </w:r>
      <w:r w:rsidRPr="00DB1FB2">
        <w:rPr>
          <w:rStyle w:val="NoneA"/>
          <w:rFonts w:ascii="Arial" w:hAnsi="Arial" w:cs="Arial"/>
        </w:rPr>
        <w:t xml:space="preserve"> pre-trial loss. </w:t>
      </w:r>
    </w:p>
    <w:p w:rsidR="00275A2F" w:rsidRPr="008C620F" w:rsidRDefault="00275A2F" w:rsidP="00275A2F">
      <w:pPr>
        <w:spacing w:line="360" w:lineRule="auto"/>
        <w:jc w:val="both"/>
        <w:rPr>
          <w:rStyle w:val="NoneA"/>
          <w:rFonts w:ascii="Arial" w:hAnsi="Arial" w:cs="Arial"/>
        </w:rPr>
      </w:pPr>
    </w:p>
    <w:p w:rsidR="00275A2F" w:rsidRDefault="00275A2F" w:rsidP="00275A2F">
      <w:pPr>
        <w:pStyle w:val="ListParagraph"/>
        <w:numPr>
          <w:ilvl w:val="0"/>
          <w:numId w:val="1"/>
        </w:numPr>
        <w:spacing w:line="360" w:lineRule="auto"/>
        <w:jc w:val="both"/>
        <w:rPr>
          <w:rStyle w:val="NoneA"/>
          <w:rFonts w:ascii="Arial" w:hAnsi="Arial" w:cs="Arial"/>
        </w:rPr>
      </w:pPr>
      <w:r>
        <w:rPr>
          <w:rStyle w:val="NoneA"/>
          <w:rFonts w:ascii="Arial" w:hAnsi="Arial" w:cs="Arial"/>
        </w:rPr>
        <w:t xml:space="preserve">Therefore the loss of dependency for the pre-trial period is </w:t>
      </w:r>
      <w:r w:rsidRPr="00C432CB">
        <w:rPr>
          <w:rStyle w:val="NoneA"/>
          <w:rFonts w:ascii="Arial" w:hAnsi="Arial" w:cs="Arial"/>
        </w:rPr>
        <w:t>$30,000</w:t>
      </w:r>
      <w:r>
        <w:rPr>
          <w:rStyle w:val="NoneA"/>
          <w:rFonts w:ascii="Arial" w:hAnsi="Arial" w:cs="Arial"/>
        </w:rPr>
        <w:t xml:space="preserve"> x 3 = </w:t>
      </w:r>
      <w:r w:rsidRPr="00757C91">
        <w:rPr>
          <w:rStyle w:val="NoneA"/>
          <w:rFonts w:ascii="Arial" w:hAnsi="Arial" w:cs="Arial"/>
          <w:b/>
        </w:rPr>
        <w:t>$90,000</w:t>
      </w:r>
      <w:r>
        <w:rPr>
          <w:rStyle w:val="NoneA"/>
          <w:rFonts w:ascii="Arial" w:hAnsi="Arial" w:cs="Arial"/>
        </w:rPr>
        <w:t>.</w:t>
      </w:r>
    </w:p>
    <w:p w:rsidR="00275A2F" w:rsidRDefault="00275A2F" w:rsidP="00275A2F">
      <w:pPr>
        <w:pStyle w:val="ListParagraph"/>
        <w:spacing w:line="360" w:lineRule="auto"/>
        <w:jc w:val="both"/>
        <w:rPr>
          <w:rStyle w:val="NoneA"/>
          <w:rFonts w:ascii="Arial" w:hAnsi="Arial" w:cs="Arial"/>
        </w:rPr>
      </w:pPr>
    </w:p>
    <w:p w:rsidR="00275A2F" w:rsidRPr="007C7010" w:rsidRDefault="00275A2F" w:rsidP="00275A2F">
      <w:pPr>
        <w:spacing w:line="360" w:lineRule="auto"/>
        <w:jc w:val="both"/>
        <w:rPr>
          <w:rStyle w:val="NoneA"/>
          <w:rFonts w:ascii="Arial" w:hAnsi="Arial" w:cs="Arial"/>
          <w:b/>
        </w:rPr>
      </w:pPr>
      <w:r>
        <w:rPr>
          <w:rStyle w:val="NoneA"/>
          <w:rFonts w:ascii="Arial" w:hAnsi="Arial" w:cs="Arial"/>
          <w:b/>
        </w:rPr>
        <w:t xml:space="preserve">Future loss  </w:t>
      </w:r>
    </w:p>
    <w:p w:rsidR="00275A2F" w:rsidRDefault="00275A2F" w:rsidP="00275A2F">
      <w:pPr>
        <w:pStyle w:val="ListParagraph"/>
        <w:numPr>
          <w:ilvl w:val="0"/>
          <w:numId w:val="1"/>
        </w:numPr>
        <w:spacing w:line="360" w:lineRule="auto"/>
        <w:jc w:val="both"/>
        <w:rPr>
          <w:rStyle w:val="NoneA"/>
          <w:rFonts w:ascii="Arial" w:hAnsi="Arial" w:cs="Arial"/>
        </w:rPr>
      </w:pPr>
      <w:r>
        <w:rPr>
          <w:rStyle w:val="NoneA"/>
          <w:rFonts w:ascii="Arial" w:hAnsi="Arial" w:cs="Arial"/>
        </w:rPr>
        <w:t>According to</w:t>
      </w:r>
      <w:r w:rsidR="00630011">
        <w:rPr>
          <w:rStyle w:val="NoneA"/>
          <w:rFonts w:ascii="Arial" w:hAnsi="Arial" w:cs="Arial"/>
        </w:rPr>
        <w:t xml:space="preserve"> the decision of </w:t>
      </w:r>
      <w:r w:rsidR="00630011" w:rsidRPr="00FC20C7">
        <w:rPr>
          <w:rStyle w:val="NoneA"/>
          <w:rFonts w:ascii="Arial" w:hAnsi="Arial" w:cs="Arial"/>
          <w:b/>
        </w:rPr>
        <w:t>Lord Neuberger</w:t>
      </w:r>
      <w:r w:rsidR="00630011">
        <w:rPr>
          <w:rStyle w:val="NoneA"/>
          <w:rFonts w:ascii="Arial" w:hAnsi="Arial" w:cs="Arial"/>
        </w:rPr>
        <w:t xml:space="preserve"> in</w:t>
      </w:r>
      <w:r>
        <w:rPr>
          <w:rStyle w:val="NoneA"/>
          <w:rFonts w:ascii="Arial" w:hAnsi="Arial" w:cs="Arial"/>
        </w:rPr>
        <w:t xml:space="preserve"> </w:t>
      </w:r>
      <w:r w:rsidR="00630011">
        <w:rPr>
          <w:rStyle w:val="NoneA"/>
          <w:rFonts w:ascii="Arial" w:hAnsi="Arial" w:cs="Arial"/>
        </w:rPr>
        <w:t xml:space="preserve">the case of </w:t>
      </w:r>
      <w:proofErr w:type="spellStart"/>
      <w:r w:rsidRPr="003A62CC">
        <w:rPr>
          <w:rStyle w:val="NoneA"/>
          <w:rFonts w:ascii="Arial" w:hAnsi="Arial" w:cs="Arial"/>
          <w:b/>
        </w:rPr>
        <w:t>Knauer</w:t>
      </w:r>
      <w:proofErr w:type="spellEnd"/>
      <w:r w:rsidRPr="00DB51EB">
        <w:rPr>
          <w:rStyle w:val="NoneA"/>
          <w:rFonts w:ascii="Arial" w:hAnsi="Arial" w:cs="Arial"/>
        </w:rPr>
        <w:t>,</w:t>
      </w:r>
      <w:r>
        <w:rPr>
          <w:rStyle w:val="NoneA"/>
          <w:rFonts w:ascii="Arial" w:hAnsi="Arial" w:cs="Arial"/>
        </w:rPr>
        <w:t xml:space="preserve"> future loss</w:t>
      </w:r>
      <w:r w:rsidRPr="003F618A">
        <w:rPr>
          <w:rStyle w:val="NoneA"/>
          <w:rFonts w:ascii="Arial" w:hAnsi="Arial" w:cs="Arial"/>
        </w:rPr>
        <w:t xml:space="preserve"> encompasses the loss of dependency from the date of the trial (November 2018) to the date of retirement.</w:t>
      </w:r>
      <w:r>
        <w:rPr>
          <w:rStyle w:val="NoneA"/>
          <w:rFonts w:ascii="Arial" w:hAnsi="Arial" w:cs="Arial"/>
        </w:rPr>
        <w:t xml:space="preserve">  The case of </w:t>
      </w:r>
      <w:r>
        <w:rPr>
          <w:rStyle w:val="NoneA"/>
          <w:rFonts w:ascii="Arial" w:hAnsi="Arial" w:cs="Arial"/>
          <w:b/>
        </w:rPr>
        <w:t xml:space="preserve">Cookson </w:t>
      </w:r>
      <w:r>
        <w:rPr>
          <w:rStyle w:val="NoneA"/>
          <w:rFonts w:ascii="Arial" w:hAnsi="Arial" w:cs="Arial"/>
        </w:rPr>
        <w:t>suggests that the proper multiplier to be used will be the probable length of the deceased’s working life at the date of his death.</w:t>
      </w:r>
    </w:p>
    <w:p w:rsidR="00275A2F" w:rsidRDefault="00275A2F" w:rsidP="00242CC9">
      <w:pPr>
        <w:pStyle w:val="ListParagraph"/>
        <w:jc w:val="both"/>
        <w:rPr>
          <w:rStyle w:val="NoneA"/>
          <w:rFonts w:ascii="Arial" w:hAnsi="Arial" w:cs="Arial"/>
        </w:rPr>
      </w:pPr>
    </w:p>
    <w:p w:rsidR="00275A2F" w:rsidRPr="00DB1FB2" w:rsidRDefault="00275A2F" w:rsidP="00275A2F">
      <w:pPr>
        <w:pStyle w:val="ListParagraph"/>
        <w:numPr>
          <w:ilvl w:val="0"/>
          <w:numId w:val="1"/>
        </w:numPr>
        <w:spacing w:line="360" w:lineRule="auto"/>
        <w:jc w:val="both"/>
        <w:rPr>
          <w:rStyle w:val="NoneA"/>
          <w:rFonts w:ascii="Arial" w:hAnsi="Arial" w:cs="Arial"/>
          <w:b/>
        </w:rPr>
      </w:pPr>
      <w:r>
        <w:rPr>
          <w:rStyle w:val="NoneA"/>
          <w:rFonts w:ascii="Arial" w:hAnsi="Arial" w:cs="Arial"/>
        </w:rPr>
        <w:t>From the evidence, I accept that at the time of his death t</w:t>
      </w:r>
      <w:r w:rsidRPr="003F618A">
        <w:rPr>
          <w:rStyle w:val="NoneA"/>
          <w:rFonts w:ascii="Arial" w:hAnsi="Arial" w:cs="Arial"/>
        </w:rPr>
        <w:t xml:space="preserve">he </w:t>
      </w:r>
      <w:r>
        <w:rPr>
          <w:rStyle w:val="NoneA"/>
          <w:rFonts w:ascii="Arial" w:hAnsi="Arial" w:cs="Arial"/>
        </w:rPr>
        <w:t>deceased was a fit and healthy 38 year</w:t>
      </w:r>
      <w:r w:rsidRPr="003F618A">
        <w:rPr>
          <w:rStyle w:val="NoneA"/>
          <w:rFonts w:ascii="Arial" w:hAnsi="Arial" w:cs="Arial"/>
        </w:rPr>
        <w:t xml:space="preserve"> old </w:t>
      </w:r>
      <w:r>
        <w:rPr>
          <w:rStyle w:val="NoneA"/>
          <w:rFonts w:ascii="Arial" w:hAnsi="Arial" w:cs="Arial"/>
        </w:rPr>
        <w:t>independent contractor and family man</w:t>
      </w:r>
      <w:r w:rsidRPr="003F618A">
        <w:rPr>
          <w:rStyle w:val="NoneA"/>
          <w:rFonts w:ascii="Arial" w:hAnsi="Arial" w:cs="Arial"/>
        </w:rPr>
        <w:t>.  He w</w:t>
      </w:r>
      <w:r>
        <w:rPr>
          <w:rStyle w:val="NoneA"/>
          <w:rFonts w:ascii="Arial" w:hAnsi="Arial" w:cs="Arial"/>
        </w:rPr>
        <w:t xml:space="preserve">as likely to continue </w:t>
      </w:r>
      <w:r w:rsidRPr="003F618A">
        <w:rPr>
          <w:rStyle w:val="NoneA"/>
          <w:rFonts w:ascii="Arial" w:hAnsi="Arial" w:cs="Arial"/>
        </w:rPr>
        <w:t>work</w:t>
      </w:r>
      <w:r>
        <w:rPr>
          <w:rStyle w:val="NoneA"/>
          <w:rFonts w:ascii="Arial" w:hAnsi="Arial" w:cs="Arial"/>
        </w:rPr>
        <w:t>ing</w:t>
      </w:r>
      <w:r w:rsidRPr="003F618A">
        <w:rPr>
          <w:rStyle w:val="NoneA"/>
          <w:rFonts w:ascii="Arial" w:hAnsi="Arial" w:cs="Arial"/>
        </w:rPr>
        <w:t xml:space="preserve"> for another 27 years to</w:t>
      </w:r>
      <w:r>
        <w:rPr>
          <w:rStyle w:val="NoneA"/>
          <w:rFonts w:ascii="Arial" w:hAnsi="Arial" w:cs="Arial"/>
        </w:rPr>
        <w:t xml:space="preserve"> at least</w:t>
      </w:r>
      <w:r w:rsidRPr="003F618A">
        <w:rPr>
          <w:rStyle w:val="NoneA"/>
          <w:rFonts w:ascii="Arial" w:hAnsi="Arial" w:cs="Arial"/>
        </w:rPr>
        <w:t xml:space="preserve"> the age retirement</w:t>
      </w:r>
      <w:r>
        <w:rPr>
          <w:rStyle w:val="NoneA"/>
          <w:rFonts w:ascii="Arial" w:hAnsi="Arial" w:cs="Arial"/>
        </w:rPr>
        <w:t xml:space="preserve"> (65)</w:t>
      </w:r>
      <w:r w:rsidRPr="003F618A">
        <w:rPr>
          <w:rStyle w:val="NoneA"/>
          <w:rFonts w:ascii="Arial" w:hAnsi="Arial" w:cs="Arial"/>
        </w:rPr>
        <w:t xml:space="preserve">. </w:t>
      </w:r>
    </w:p>
    <w:p w:rsidR="00275A2F" w:rsidRPr="00DB1FB2" w:rsidRDefault="00275A2F" w:rsidP="00275A2F">
      <w:pPr>
        <w:pStyle w:val="ListParagraph"/>
        <w:rPr>
          <w:rStyle w:val="NoneA"/>
          <w:rFonts w:ascii="Arial" w:hAnsi="Arial" w:cs="Arial"/>
        </w:rPr>
      </w:pPr>
    </w:p>
    <w:p w:rsidR="00275A2F" w:rsidRPr="00DB1FB2" w:rsidRDefault="00275A2F" w:rsidP="00275A2F">
      <w:pPr>
        <w:pStyle w:val="ListParagraph"/>
        <w:numPr>
          <w:ilvl w:val="0"/>
          <w:numId w:val="1"/>
        </w:numPr>
        <w:spacing w:line="360" w:lineRule="auto"/>
        <w:jc w:val="both"/>
        <w:rPr>
          <w:rStyle w:val="NoneA"/>
          <w:rFonts w:ascii="Arial" w:hAnsi="Arial" w:cs="Arial"/>
          <w:b/>
        </w:rPr>
      </w:pPr>
      <w:r>
        <w:rPr>
          <w:rStyle w:val="NoneA"/>
          <w:rFonts w:ascii="Arial" w:hAnsi="Arial" w:cs="Arial"/>
        </w:rPr>
        <w:t>The Plaintiff submitted that the multiplier should be 27 years, and as pointed out by the Defendant’s Counsel, no consideration was made of the fact that a lump sum was being awarded.</w:t>
      </w:r>
      <w:r w:rsidRPr="003F618A">
        <w:rPr>
          <w:rStyle w:val="NoneA"/>
          <w:rFonts w:ascii="Arial" w:hAnsi="Arial" w:cs="Arial"/>
        </w:rPr>
        <w:t xml:space="preserve"> </w:t>
      </w:r>
    </w:p>
    <w:p w:rsidR="00275A2F" w:rsidRPr="00DB1FB2" w:rsidRDefault="00275A2F" w:rsidP="00275A2F">
      <w:pPr>
        <w:pStyle w:val="ListParagraph"/>
        <w:rPr>
          <w:rStyle w:val="NoneA"/>
          <w:rFonts w:ascii="Arial" w:hAnsi="Arial" w:cs="Arial"/>
        </w:rPr>
      </w:pPr>
    </w:p>
    <w:p w:rsidR="00275A2F" w:rsidRPr="00AA69F3" w:rsidRDefault="00275A2F" w:rsidP="00275A2F">
      <w:pPr>
        <w:pStyle w:val="ListParagraph"/>
        <w:numPr>
          <w:ilvl w:val="0"/>
          <w:numId w:val="1"/>
        </w:numPr>
        <w:spacing w:line="360" w:lineRule="auto"/>
        <w:jc w:val="both"/>
        <w:rPr>
          <w:rStyle w:val="NoneA"/>
          <w:rFonts w:ascii="Arial" w:hAnsi="Arial" w:cs="Arial"/>
        </w:rPr>
      </w:pPr>
      <w:r w:rsidRPr="00AA69F3">
        <w:rPr>
          <w:rStyle w:val="NoneA"/>
          <w:rFonts w:ascii="Arial" w:hAnsi="Arial" w:cs="Arial"/>
        </w:rPr>
        <w:t xml:space="preserve">The Defendant referred the court to a number of authorities stating a </w:t>
      </w:r>
      <w:r w:rsidR="00FC20C7">
        <w:rPr>
          <w:rStyle w:val="NoneA"/>
          <w:rFonts w:ascii="Arial" w:hAnsi="Arial" w:cs="Arial"/>
        </w:rPr>
        <w:t>varied number of multipliers</w:t>
      </w:r>
      <w:r w:rsidRPr="00AA69F3">
        <w:rPr>
          <w:rStyle w:val="NoneA"/>
          <w:rFonts w:ascii="Arial" w:hAnsi="Arial" w:cs="Arial"/>
        </w:rPr>
        <w:t xml:space="preserve"> in support of their submission that a multiplier of</w:t>
      </w:r>
    </w:p>
    <w:p w:rsidR="00275A2F" w:rsidRPr="00AA69F3" w:rsidRDefault="008E1553" w:rsidP="00FC20C7">
      <w:pPr>
        <w:pStyle w:val="ListParagraph"/>
        <w:numPr>
          <w:ilvl w:val="0"/>
          <w:numId w:val="19"/>
        </w:numPr>
        <w:rPr>
          <w:rStyle w:val="NoneA"/>
          <w:rFonts w:ascii="Arial" w:hAnsi="Arial" w:cs="Arial"/>
        </w:rPr>
      </w:pPr>
      <w:proofErr w:type="gramStart"/>
      <w:r>
        <w:rPr>
          <w:rStyle w:val="NoneA"/>
          <w:rFonts w:ascii="Arial" w:hAnsi="Arial" w:cs="Arial"/>
        </w:rPr>
        <w:t>s</w:t>
      </w:r>
      <w:r w:rsidR="00275A2F" w:rsidRPr="00AA69F3">
        <w:rPr>
          <w:rStyle w:val="NoneA"/>
          <w:rFonts w:ascii="Arial" w:hAnsi="Arial" w:cs="Arial"/>
        </w:rPr>
        <w:t>hould</w:t>
      </w:r>
      <w:proofErr w:type="gramEnd"/>
      <w:r w:rsidR="00275A2F" w:rsidRPr="00AA69F3">
        <w:rPr>
          <w:rStyle w:val="NoneA"/>
          <w:rFonts w:ascii="Arial" w:hAnsi="Arial" w:cs="Arial"/>
        </w:rPr>
        <w:t xml:space="preserve"> be applied.</w:t>
      </w:r>
    </w:p>
    <w:p w:rsidR="00275A2F" w:rsidRDefault="00275A2F" w:rsidP="00242CC9">
      <w:pPr>
        <w:rPr>
          <w:rStyle w:val="NoneA"/>
          <w:rFonts w:ascii="Arial" w:hAnsi="Arial" w:cs="Arial"/>
          <w:b/>
        </w:rPr>
      </w:pPr>
    </w:p>
    <w:p w:rsidR="00242CC9" w:rsidRPr="00242CC9" w:rsidRDefault="00242CC9" w:rsidP="00242CC9">
      <w:pPr>
        <w:rPr>
          <w:rStyle w:val="NoneA"/>
          <w:rFonts w:ascii="Arial" w:hAnsi="Arial" w:cs="Arial"/>
        </w:rPr>
      </w:pPr>
    </w:p>
    <w:p w:rsidR="00275A2F" w:rsidRPr="00FE3D09" w:rsidRDefault="00FC20C7" w:rsidP="00275A2F">
      <w:pPr>
        <w:pStyle w:val="ListParagraph"/>
        <w:numPr>
          <w:ilvl w:val="0"/>
          <w:numId w:val="1"/>
        </w:numPr>
        <w:spacing w:line="360" w:lineRule="auto"/>
        <w:jc w:val="both"/>
        <w:rPr>
          <w:rStyle w:val="NoneA"/>
          <w:rFonts w:ascii="Arial" w:hAnsi="Arial" w:cs="Arial"/>
          <w:b/>
        </w:rPr>
      </w:pPr>
      <w:r>
        <w:rPr>
          <w:rStyle w:val="NoneA"/>
          <w:rFonts w:ascii="Arial" w:hAnsi="Arial" w:cs="Arial"/>
        </w:rPr>
        <w:t>Having considered</w:t>
      </w:r>
      <w:r w:rsidR="00275A2F">
        <w:rPr>
          <w:rStyle w:val="NoneA"/>
          <w:rFonts w:ascii="Arial" w:hAnsi="Arial" w:cs="Arial"/>
        </w:rPr>
        <w:t xml:space="preserve"> the </w:t>
      </w:r>
      <w:r w:rsidR="00275A2F" w:rsidRPr="003F618A">
        <w:rPr>
          <w:rStyle w:val="NoneA"/>
          <w:rFonts w:ascii="Arial" w:hAnsi="Arial" w:cs="Arial"/>
        </w:rPr>
        <w:t>authorities provided</w:t>
      </w:r>
      <w:r w:rsidR="00275A2F">
        <w:rPr>
          <w:rStyle w:val="NoneA"/>
          <w:rFonts w:ascii="Arial" w:hAnsi="Arial" w:cs="Arial"/>
        </w:rPr>
        <w:t>,</w:t>
      </w:r>
      <w:r w:rsidR="00275A2F" w:rsidRPr="003F618A">
        <w:rPr>
          <w:rStyle w:val="NoneA"/>
          <w:rFonts w:ascii="Arial" w:hAnsi="Arial" w:cs="Arial"/>
        </w:rPr>
        <w:t xml:space="preserve"> </w:t>
      </w:r>
      <w:r w:rsidR="00275A2F">
        <w:rPr>
          <w:rStyle w:val="NoneA"/>
          <w:rFonts w:ascii="Arial" w:hAnsi="Arial" w:cs="Arial"/>
        </w:rPr>
        <w:t xml:space="preserve">particularly </w:t>
      </w:r>
      <w:proofErr w:type="spellStart"/>
      <w:r w:rsidR="00F71971">
        <w:rPr>
          <w:rStyle w:val="NoneA"/>
          <w:rFonts w:ascii="Arial" w:hAnsi="Arial" w:cs="Arial"/>
          <w:b/>
        </w:rPr>
        <w:t>Knauer</w:t>
      </w:r>
      <w:proofErr w:type="spellEnd"/>
      <w:r w:rsidR="00F71971">
        <w:rPr>
          <w:rStyle w:val="NoneA"/>
          <w:rFonts w:ascii="Arial" w:hAnsi="Arial" w:cs="Arial"/>
          <w:b/>
        </w:rPr>
        <w:t xml:space="preserve"> </w:t>
      </w:r>
      <w:r w:rsidR="00275A2F">
        <w:rPr>
          <w:rStyle w:val="NoneA"/>
          <w:rFonts w:ascii="Arial" w:hAnsi="Arial" w:cs="Arial"/>
        </w:rPr>
        <w:t xml:space="preserve">and </w:t>
      </w:r>
      <w:proofErr w:type="spellStart"/>
      <w:r w:rsidR="00275A2F">
        <w:rPr>
          <w:rStyle w:val="NoneA"/>
          <w:rFonts w:ascii="Arial" w:hAnsi="Arial" w:cs="Arial"/>
          <w:b/>
        </w:rPr>
        <w:t>Alphonso</w:t>
      </w:r>
      <w:proofErr w:type="spellEnd"/>
      <w:r w:rsidR="00275A2F">
        <w:rPr>
          <w:rStyle w:val="NoneA"/>
          <w:rFonts w:ascii="Arial" w:hAnsi="Arial" w:cs="Arial"/>
          <w:b/>
        </w:rPr>
        <w:t xml:space="preserve"> and Others v </w:t>
      </w:r>
      <w:proofErr w:type="spellStart"/>
      <w:r w:rsidR="00275A2F">
        <w:rPr>
          <w:rStyle w:val="NoneA"/>
          <w:rFonts w:ascii="Arial" w:hAnsi="Arial" w:cs="Arial"/>
          <w:b/>
        </w:rPr>
        <w:t>Deodat</w:t>
      </w:r>
      <w:proofErr w:type="spellEnd"/>
      <w:r w:rsidR="00275A2F">
        <w:rPr>
          <w:rStyle w:val="NoneA"/>
          <w:rFonts w:ascii="Arial" w:hAnsi="Arial" w:cs="Arial"/>
          <w:b/>
        </w:rPr>
        <w:t xml:space="preserve"> </w:t>
      </w:r>
      <w:proofErr w:type="spellStart"/>
      <w:r w:rsidR="00275A2F">
        <w:rPr>
          <w:rStyle w:val="NoneA"/>
          <w:rFonts w:ascii="Arial" w:hAnsi="Arial" w:cs="Arial"/>
          <w:b/>
        </w:rPr>
        <w:t>Ramnath</w:t>
      </w:r>
      <w:proofErr w:type="spellEnd"/>
      <w:r w:rsidR="00275A2F">
        <w:rPr>
          <w:rStyle w:val="NoneA"/>
          <w:rFonts w:ascii="Arial" w:hAnsi="Arial" w:cs="Arial"/>
          <w:b/>
        </w:rPr>
        <w:t xml:space="preserve"> </w:t>
      </w:r>
      <w:r w:rsidR="00275A2F" w:rsidRPr="00FE3D09">
        <w:rPr>
          <w:rStyle w:val="NoneA"/>
          <w:rFonts w:ascii="Arial" w:hAnsi="Arial" w:cs="Arial"/>
          <w:b/>
        </w:rPr>
        <w:t>(1997) 56 WIR 189 at page 192</w:t>
      </w:r>
      <w:r w:rsidR="008E1553">
        <w:rPr>
          <w:rStyle w:val="NoneA"/>
          <w:rFonts w:ascii="Arial" w:hAnsi="Arial" w:cs="Arial"/>
          <w:b/>
        </w:rPr>
        <w:t>,</w:t>
      </w:r>
      <w:r w:rsidR="00275A2F">
        <w:rPr>
          <w:rStyle w:val="NoneA"/>
          <w:rFonts w:ascii="Arial" w:hAnsi="Arial" w:cs="Arial"/>
        </w:rPr>
        <w:t xml:space="preserve"> and taking</w:t>
      </w:r>
      <w:r w:rsidR="00275A2F" w:rsidRPr="003F618A">
        <w:rPr>
          <w:rStyle w:val="NoneA"/>
          <w:rFonts w:ascii="Arial" w:hAnsi="Arial" w:cs="Arial"/>
        </w:rPr>
        <w:t xml:space="preserve"> into </w:t>
      </w:r>
      <w:r w:rsidR="00275A2F" w:rsidRPr="003F618A">
        <w:rPr>
          <w:rStyle w:val="NoneA"/>
          <w:rFonts w:ascii="Arial" w:hAnsi="Arial" w:cs="Arial"/>
        </w:rPr>
        <w:lastRenderedPageBreak/>
        <w:t>account th</w:t>
      </w:r>
      <w:r w:rsidR="00630011">
        <w:rPr>
          <w:rStyle w:val="NoneA"/>
          <w:rFonts w:ascii="Arial" w:hAnsi="Arial" w:cs="Arial"/>
        </w:rPr>
        <w:t>e vicissitudes of life and that</w:t>
      </w:r>
      <w:r w:rsidR="00275A2F" w:rsidRPr="003F618A">
        <w:rPr>
          <w:rStyle w:val="NoneA"/>
          <w:rFonts w:ascii="Arial" w:hAnsi="Arial" w:cs="Arial"/>
        </w:rPr>
        <w:t xml:space="preserve"> a lump sum</w:t>
      </w:r>
      <w:r w:rsidR="00630011">
        <w:rPr>
          <w:rStyle w:val="NoneA"/>
          <w:rFonts w:ascii="Arial" w:hAnsi="Arial" w:cs="Arial"/>
        </w:rPr>
        <w:t xml:space="preserve"> is being</w:t>
      </w:r>
      <w:r w:rsidR="00275A2F">
        <w:rPr>
          <w:rStyle w:val="NoneA"/>
          <w:rFonts w:ascii="Arial" w:hAnsi="Arial" w:cs="Arial"/>
        </w:rPr>
        <w:t xml:space="preserve"> awarded</w:t>
      </w:r>
      <w:r w:rsidR="00630011">
        <w:rPr>
          <w:rStyle w:val="NoneA"/>
          <w:rFonts w:ascii="Arial" w:hAnsi="Arial" w:cs="Arial"/>
        </w:rPr>
        <w:t>,</w:t>
      </w:r>
      <w:r w:rsidR="00275A2F">
        <w:rPr>
          <w:rStyle w:val="NoneA"/>
          <w:rFonts w:ascii="Arial" w:hAnsi="Arial" w:cs="Arial"/>
        </w:rPr>
        <w:t xml:space="preserve"> I find that the circumstances of this case requires that the appropriate multiplier ought to be 15.  </w:t>
      </w:r>
    </w:p>
    <w:p w:rsidR="00275A2F" w:rsidRDefault="00275A2F" w:rsidP="00275A2F">
      <w:pPr>
        <w:pStyle w:val="ListParagraph"/>
        <w:spacing w:line="360" w:lineRule="auto"/>
        <w:jc w:val="both"/>
        <w:rPr>
          <w:rStyle w:val="NoneA"/>
          <w:rFonts w:ascii="Arial" w:hAnsi="Arial" w:cs="Arial"/>
        </w:rPr>
      </w:pPr>
    </w:p>
    <w:p w:rsidR="00275A2F" w:rsidRPr="00242CC9" w:rsidRDefault="00275A2F" w:rsidP="00275A2F">
      <w:pPr>
        <w:pStyle w:val="ListParagraph"/>
        <w:numPr>
          <w:ilvl w:val="0"/>
          <w:numId w:val="1"/>
        </w:numPr>
        <w:spacing w:line="360" w:lineRule="auto"/>
        <w:jc w:val="both"/>
        <w:rPr>
          <w:rStyle w:val="NoneA"/>
          <w:rFonts w:ascii="Arial" w:hAnsi="Arial" w:cs="Arial"/>
          <w:b/>
        </w:rPr>
      </w:pPr>
      <w:r>
        <w:rPr>
          <w:rStyle w:val="NoneA"/>
          <w:rFonts w:ascii="Arial" w:hAnsi="Arial" w:cs="Arial"/>
        </w:rPr>
        <w:t xml:space="preserve">I accept </w:t>
      </w:r>
      <w:proofErr w:type="spellStart"/>
      <w:r>
        <w:rPr>
          <w:rStyle w:val="NoneA"/>
          <w:rFonts w:ascii="Arial" w:hAnsi="Arial" w:cs="Arial"/>
        </w:rPr>
        <w:t>Defence</w:t>
      </w:r>
      <w:proofErr w:type="spellEnd"/>
      <w:r>
        <w:rPr>
          <w:rStyle w:val="NoneA"/>
          <w:rFonts w:ascii="Arial" w:hAnsi="Arial" w:cs="Arial"/>
        </w:rPr>
        <w:t xml:space="preserve"> Counsel’s submission that a “generous” increase should be considered from the pre-trial loss income which I ha</w:t>
      </w:r>
      <w:r w:rsidR="00630011">
        <w:rPr>
          <w:rStyle w:val="NoneA"/>
          <w:rFonts w:ascii="Arial" w:hAnsi="Arial" w:cs="Arial"/>
        </w:rPr>
        <w:t>ve fixed at $15,000 as opposed to $10,000 submitted by Counsel for the Defendant ($30,000 + $</w:t>
      </w:r>
      <w:r>
        <w:rPr>
          <w:rStyle w:val="NoneA"/>
          <w:rFonts w:ascii="Arial" w:hAnsi="Arial" w:cs="Arial"/>
        </w:rPr>
        <w:t>15,000 = $45,000).The dependency for the future loss is calculated by using the annual dependenc</w:t>
      </w:r>
      <w:r w:rsidR="00630011">
        <w:rPr>
          <w:rStyle w:val="NoneA"/>
          <w:rFonts w:ascii="Arial" w:hAnsi="Arial" w:cs="Arial"/>
        </w:rPr>
        <w:t>y</w:t>
      </w:r>
      <w:r>
        <w:rPr>
          <w:rStyle w:val="NoneA"/>
          <w:rFonts w:ascii="Arial" w:hAnsi="Arial" w:cs="Arial"/>
        </w:rPr>
        <w:t xml:space="preserve"> which is the multiplicand times the </w:t>
      </w:r>
      <w:r w:rsidR="00157BF4">
        <w:rPr>
          <w:rStyle w:val="NoneA"/>
          <w:rFonts w:ascii="Arial" w:hAnsi="Arial" w:cs="Arial"/>
        </w:rPr>
        <w:t xml:space="preserve">balance of the </w:t>
      </w:r>
      <w:r>
        <w:rPr>
          <w:rStyle w:val="NoneA"/>
          <w:rFonts w:ascii="Arial" w:hAnsi="Arial" w:cs="Arial"/>
        </w:rPr>
        <w:t xml:space="preserve">multiplier of </w:t>
      </w:r>
      <w:r w:rsidR="00157BF4">
        <w:rPr>
          <w:rStyle w:val="NoneA"/>
          <w:rFonts w:ascii="Arial" w:hAnsi="Arial" w:cs="Arial"/>
        </w:rPr>
        <w:t>12</w:t>
      </w:r>
      <w:r>
        <w:rPr>
          <w:rStyle w:val="NoneA"/>
          <w:rFonts w:ascii="Arial" w:hAnsi="Arial" w:cs="Arial"/>
        </w:rPr>
        <w:t>: (</w:t>
      </w:r>
      <w:r w:rsidRPr="008C0C57">
        <w:rPr>
          <w:rStyle w:val="NoneA"/>
          <w:rFonts w:ascii="Arial" w:hAnsi="Arial" w:cs="Arial"/>
        </w:rPr>
        <w:t>$45,000</w:t>
      </w:r>
      <w:r>
        <w:rPr>
          <w:rStyle w:val="NoneA"/>
          <w:rFonts w:ascii="Arial" w:hAnsi="Arial" w:cs="Arial"/>
        </w:rPr>
        <w:t xml:space="preserve"> x </w:t>
      </w:r>
      <w:r w:rsidR="00157BF4">
        <w:rPr>
          <w:rStyle w:val="NoneA"/>
          <w:rFonts w:ascii="Arial" w:hAnsi="Arial" w:cs="Arial"/>
        </w:rPr>
        <w:t xml:space="preserve">12 </w:t>
      </w:r>
      <w:r w:rsidR="00242CC9">
        <w:rPr>
          <w:rStyle w:val="NoneA"/>
          <w:rFonts w:ascii="Arial" w:hAnsi="Arial" w:cs="Arial"/>
        </w:rPr>
        <w:t>= $</w:t>
      </w:r>
      <w:r w:rsidR="00157BF4">
        <w:rPr>
          <w:rStyle w:val="NoneA"/>
          <w:rFonts w:ascii="Arial" w:hAnsi="Arial" w:cs="Arial"/>
        </w:rPr>
        <w:t>540,000.00</w:t>
      </w:r>
      <w:r>
        <w:rPr>
          <w:rStyle w:val="NoneA"/>
          <w:rFonts w:ascii="Arial" w:hAnsi="Arial" w:cs="Arial"/>
        </w:rPr>
        <w:t xml:space="preserve">). </w:t>
      </w:r>
      <w:r w:rsidRPr="00242CC9">
        <w:rPr>
          <w:rStyle w:val="NoneA"/>
          <w:rFonts w:ascii="Arial" w:hAnsi="Arial" w:cs="Arial"/>
          <w:b/>
        </w:rPr>
        <w:t xml:space="preserve">The future loss then is </w:t>
      </w:r>
      <w:r w:rsidR="00157BF4" w:rsidRPr="00242CC9">
        <w:rPr>
          <w:rStyle w:val="NoneA"/>
          <w:rFonts w:ascii="Arial" w:hAnsi="Arial" w:cs="Arial"/>
          <w:b/>
        </w:rPr>
        <w:t>$540,000.00</w:t>
      </w:r>
      <w:r w:rsidRPr="00242CC9">
        <w:rPr>
          <w:rStyle w:val="NoneA"/>
          <w:rFonts w:ascii="Arial" w:hAnsi="Arial" w:cs="Arial"/>
          <w:b/>
        </w:rPr>
        <w:t>.</w:t>
      </w:r>
    </w:p>
    <w:p w:rsidR="00275A2F" w:rsidRPr="00AE4F27" w:rsidRDefault="00275A2F" w:rsidP="00275A2F">
      <w:pPr>
        <w:pStyle w:val="ListParagraph"/>
        <w:rPr>
          <w:rStyle w:val="NoneA"/>
          <w:rFonts w:ascii="Arial" w:hAnsi="Arial" w:cs="Arial"/>
        </w:rPr>
      </w:pPr>
    </w:p>
    <w:p w:rsidR="00275A2F" w:rsidRDefault="00275A2F" w:rsidP="00275A2F">
      <w:pPr>
        <w:spacing w:line="360" w:lineRule="auto"/>
        <w:jc w:val="both"/>
        <w:rPr>
          <w:rStyle w:val="NoneA"/>
          <w:rFonts w:ascii="Arial" w:hAnsi="Arial" w:cs="Arial"/>
          <w:b/>
        </w:rPr>
      </w:pPr>
    </w:p>
    <w:p w:rsidR="00275A2F" w:rsidRPr="007C7010" w:rsidRDefault="00275A2F" w:rsidP="00275A2F">
      <w:pPr>
        <w:spacing w:line="360" w:lineRule="auto"/>
        <w:jc w:val="both"/>
        <w:rPr>
          <w:rStyle w:val="NoneA"/>
          <w:rFonts w:ascii="Arial" w:hAnsi="Arial" w:cs="Arial"/>
          <w:b/>
        </w:rPr>
      </w:pPr>
      <w:r>
        <w:rPr>
          <w:rStyle w:val="NoneA"/>
          <w:rFonts w:ascii="Arial" w:hAnsi="Arial" w:cs="Arial"/>
          <w:b/>
        </w:rPr>
        <w:t xml:space="preserve">Further claims  </w:t>
      </w:r>
    </w:p>
    <w:p w:rsidR="00275A2F" w:rsidRPr="005E28AD" w:rsidRDefault="00275A2F" w:rsidP="00275A2F">
      <w:pPr>
        <w:pStyle w:val="ListParagraph"/>
        <w:spacing w:line="360" w:lineRule="auto"/>
        <w:jc w:val="both"/>
        <w:rPr>
          <w:rStyle w:val="NoneA"/>
          <w:rFonts w:ascii="Arial" w:hAnsi="Arial" w:cs="Arial"/>
        </w:rPr>
      </w:pPr>
    </w:p>
    <w:p w:rsidR="00275A2F" w:rsidRDefault="009800A6" w:rsidP="00275A2F">
      <w:pPr>
        <w:pStyle w:val="ListParagraph"/>
        <w:numPr>
          <w:ilvl w:val="0"/>
          <w:numId w:val="1"/>
        </w:numPr>
        <w:spacing w:line="360" w:lineRule="auto"/>
        <w:jc w:val="both"/>
        <w:rPr>
          <w:rStyle w:val="NoneA"/>
          <w:rFonts w:ascii="Arial" w:hAnsi="Arial" w:cs="Arial"/>
        </w:rPr>
      </w:pPr>
      <w:r w:rsidRPr="005E28AD">
        <w:rPr>
          <w:rStyle w:val="NoneA"/>
          <w:rFonts w:ascii="Arial" w:hAnsi="Arial" w:cs="Arial"/>
        </w:rPr>
        <w:t xml:space="preserve"> T</w:t>
      </w:r>
      <w:r w:rsidR="00275A2F" w:rsidRPr="005E28AD">
        <w:rPr>
          <w:rStyle w:val="NoneA"/>
          <w:rFonts w:ascii="Arial" w:hAnsi="Arial" w:cs="Arial"/>
        </w:rPr>
        <w:t>he Plaintiff claims $600</w:t>
      </w:r>
      <w:r w:rsidRPr="005E28AD">
        <w:rPr>
          <w:rStyle w:val="NoneA"/>
          <w:rFonts w:ascii="Arial" w:hAnsi="Arial" w:cs="Arial"/>
        </w:rPr>
        <w:t xml:space="preserve">0 as additional care for Mali. The evidence </w:t>
      </w:r>
      <w:r w:rsidR="00275A2F" w:rsidRPr="005E28AD">
        <w:rPr>
          <w:rStyle w:val="NoneA"/>
          <w:rFonts w:ascii="Arial" w:hAnsi="Arial" w:cs="Arial"/>
        </w:rPr>
        <w:t>which is accepted is that Mali</w:t>
      </w:r>
      <w:r w:rsidRPr="005E28AD">
        <w:rPr>
          <w:rStyle w:val="NoneA"/>
          <w:rFonts w:ascii="Arial" w:hAnsi="Arial" w:cs="Arial"/>
        </w:rPr>
        <w:t>,</w:t>
      </w:r>
      <w:r w:rsidR="00275A2F" w:rsidRPr="005E28AD">
        <w:rPr>
          <w:rStyle w:val="NoneA"/>
          <w:rFonts w:ascii="Arial" w:hAnsi="Arial" w:cs="Arial"/>
        </w:rPr>
        <w:t xml:space="preserve"> as a result of her disabilities</w:t>
      </w:r>
      <w:r w:rsidRPr="005E28AD">
        <w:rPr>
          <w:rStyle w:val="NoneA"/>
          <w:rFonts w:ascii="Arial" w:hAnsi="Arial" w:cs="Arial"/>
        </w:rPr>
        <w:t>,</w:t>
      </w:r>
      <w:r w:rsidR="00275A2F" w:rsidRPr="005E28AD">
        <w:rPr>
          <w:rStyle w:val="NoneA"/>
          <w:rFonts w:ascii="Arial" w:hAnsi="Arial" w:cs="Arial"/>
        </w:rPr>
        <w:t xml:space="preserve"> will never live an independent life. Also that her grandmother assists greatly in her day to day care. I th</w:t>
      </w:r>
      <w:r w:rsidRPr="005E28AD">
        <w:rPr>
          <w:rStyle w:val="NoneA"/>
          <w:rFonts w:ascii="Arial" w:hAnsi="Arial" w:cs="Arial"/>
        </w:rPr>
        <w:t xml:space="preserve">ink it is absurd </w:t>
      </w:r>
      <w:r w:rsidR="00275A2F" w:rsidRPr="005E28AD">
        <w:rPr>
          <w:rStyle w:val="NoneA"/>
          <w:rFonts w:ascii="Arial" w:hAnsi="Arial" w:cs="Arial"/>
        </w:rPr>
        <w:t>for Counsel for the Defendant to assume that Kendal</w:t>
      </w:r>
      <w:r w:rsidR="008E1553">
        <w:rPr>
          <w:rStyle w:val="NoneA"/>
          <w:rFonts w:ascii="Arial" w:hAnsi="Arial" w:cs="Arial"/>
        </w:rPr>
        <w:t>l</w:t>
      </w:r>
      <w:r w:rsidR="00275A2F" w:rsidRPr="005E28AD">
        <w:rPr>
          <w:rStyle w:val="NoneA"/>
          <w:rFonts w:ascii="Arial" w:hAnsi="Arial" w:cs="Arial"/>
        </w:rPr>
        <w:t>, the younger sister</w:t>
      </w:r>
      <w:r w:rsidR="00630011" w:rsidRPr="005E28AD">
        <w:rPr>
          <w:rStyle w:val="NoneA"/>
          <w:rFonts w:ascii="Arial" w:hAnsi="Arial" w:cs="Arial"/>
        </w:rPr>
        <w:t>,</w:t>
      </w:r>
      <w:r w:rsidR="00275A2F" w:rsidRPr="005E28AD">
        <w:rPr>
          <w:rStyle w:val="NoneA"/>
          <w:rFonts w:ascii="Arial" w:hAnsi="Arial" w:cs="Arial"/>
        </w:rPr>
        <w:t xml:space="preserve"> will one day take over where the grandmother has left off with the care of Mali.</w:t>
      </w:r>
    </w:p>
    <w:p w:rsidR="00242CC9" w:rsidRPr="005E28AD" w:rsidRDefault="00242CC9" w:rsidP="00242CC9">
      <w:pPr>
        <w:pStyle w:val="ListParagraph"/>
        <w:spacing w:line="360" w:lineRule="auto"/>
        <w:jc w:val="both"/>
        <w:rPr>
          <w:rStyle w:val="NoneA"/>
          <w:rFonts w:ascii="Arial" w:hAnsi="Arial" w:cs="Arial"/>
        </w:rPr>
      </w:pPr>
    </w:p>
    <w:p w:rsidR="00275A2F" w:rsidRDefault="00FC20C7" w:rsidP="00275A2F">
      <w:pPr>
        <w:pStyle w:val="ListParagraph"/>
        <w:numPr>
          <w:ilvl w:val="0"/>
          <w:numId w:val="1"/>
        </w:numPr>
        <w:spacing w:line="360" w:lineRule="auto"/>
        <w:jc w:val="both"/>
        <w:rPr>
          <w:rStyle w:val="NoneA"/>
          <w:rFonts w:ascii="Arial" w:hAnsi="Arial" w:cs="Arial"/>
        </w:rPr>
      </w:pPr>
      <w:r>
        <w:rPr>
          <w:rStyle w:val="NoneA"/>
          <w:rFonts w:ascii="Arial" w:hAnsi="Arial" w:cs="Arial"/>
        </w:rPr>
        <w:t>T</w:t>
      </w:r>
      <w:r w:rsidR="009800A6" w:rsidRPr="005E28AD">
        <w:rPr>
          <w:rStyle w:val="NoneA"/>
          <w:rFonts w:ascii="Arial" w:hAnsi="Arial" w:cs="Arial"/>
        </w:rPr>
        <w:t xml:space="preserve">he </w:t>
      </w:r>
      <w:r w:rsidR="005E28AD">
        <w:rPr>
          <w:rStyle w:val="NoneA"/>
          <w:rFonts w:ascii="Arial" w:hAnsi="Arial" w:cs="Arial"/>
        </w:rPr>
        <w:t xml:space="preserve">court </w:t>
      </w:r>
      <w:r>
        <w:rPr>
          <w:rStyle w:val="NoneA"/>
          <w:rFonts w:ascii="Arial" w:hAnsi="Arial" w:cs="Arial"/>
        </w:rPr>
        <w:t xml:space="preserve">was asked </w:t>
      </w:r>
      <w:r w:rsidR="005E28AD">
        <w:rPr>
          <w:rStyle w:val="NoneA"/>
          <w:rFonts w:ascii="Arial" w:hAnsi="Arial" w:cs="Arial"/>
        </w:rPr>
        <w:t>to consider</w:t>
      </w:r>
      <w:r w:rsidR="00275A2F" w:rsidRPr="005E28AD">
        <w:rPr>
          <w:rStyle w:val="NoneA"/>
          <w:rFonts w:ascii="Arial" w:hAnsi="Arial" w:cs="Arial"/>
        </w:rPr>
        <w:t xml:space="preserve"> the ages of the children when the loss occurred.  I note that Mali </w:t>
      </w:r>
      <w:r w:rsidR="005E28AD">
        <w:rPr>
          <w:rStyle w:val="NoneA"/>
          <w:rFonts w:ascii="Arial" w:hAnsi="Arial" w:cs="Arial"/>
        </w:rPr>
        <w:t>was eight years old</w:t>
      </w:r>
      <w:r>
        <w:rPr>
          <w:rStyle w:val="NoneA"/>
          <w:rFonts w:ascii="Arial" w:hAnsi="Arial" w:cs="Arial"/>
        </w:rPr>
        <w:t xml:space="preserve"> and Kendall was six years old</w:t>
      </w:r>
      <w:r w:rsidR="005E28AD">
        <w:rPr>
          <w:rStyle w:val="NoneA"/>
          <w:rFonts w:ascii="Arial" w:hAnsi="Arial" w:cs="Arial"/>
        </w:rPr>
        <w:t>. T</w:t>
      </w:r>
      <w:r w:rsidR="00275A2F" w:rsidRPr="005E28AD">
        <w:rPr>
          <w:rStyle w:val="NoneA"/>
          <w:rFonts w:ascii="Arial" w:hAnsi="Arial" w:cs="Arial"/>
        </w:rPr>
        <w:t>he evidence</w:t>
      </w:r>
      <w:r w:rsidR="005E28AD">
        <w:rPr>
          <w:rStyle w:val="NoneA"/>
          <w:rFonts w:ascii="Arial" w:hAnsi="Arial" w:cs="Arial"/>
        </w:rPr>
        <w:t>, however,</w:t>
      </w:r>
      <w:r w:rsidR="00275A2F" w:rsidRPr="005E28AD">
        <w:rPr>
          <w:rStyle w:val="NoneA"/>
          <w:rFonts w:ascii="Arial" w:hAnsi="Arial" w:cs="Arial"/>
        </w:rPr>
        <w:t xml:space="preserve"> shows that at the date of trial </w:t>
      </w:r>
      <w:r>
        <w:rPr>
          <w:rStyle w:val="NoneA"/>
          <w:rFonts w:ascii="Arial" w:hAnsi="Arial" w:cs="Arial"/>
        </w:rPr>
        <w:t>Mali</w:t>
      </w:r>
      <w:r w:rsidR="00275A2F" w:rsidRPr="005E28AD">
        <w:rPr>
          <w:rStyle w:val="NoneA"/>
          <w:rFonts w:ascii="Arial" w:hAnsi="Arial" w:cs="Arial"/>
        </w:rPr>
        <w:t xml:space="preserve"> was functioning as a three year old, thus the fact th</w:t>
      </w:r>
      <w:r w:rsidR="00630011" w:rsidRPr="005E28AD">
        <w:rPr>
          <w:rStyle w:val="NoneA"/>
          <w:rFonts w:ascii="Arial" w:hAnsi="Arial" w:cs="Arial"/>
        </w:rPr>
        <w:t>a</w:t>
      </w:r>
      <w:r w:rsidR="00275A2F" w:rsidRPr="005E28AD">
        <w:rPr>
          <w:rStyle w:val="NoneA"/>
          <w:rFonts w:ascii="Arial" w:hAnsi="Arial" w:cs="Arial"/>
        </w:rPr>
        <w:t>t she was eight has the same bearing as if she was three</w:t>
      </w:r>
      <w:r w:rsidR="005E28AD">
        <w:rPr>
          <w:rStyle w:val="NoneA"/>
          <w:rFonts w:ascii="Arial" w:hAnsi="Arial" w:cs="Arial"/>
        </w:rPr>
        <w:t xml:space="preserve"> years old</w:t>
      </w:r>
      <w:r w:rsidR="00275A2F" w:rsidRPr="005E28AD">
        <w:rPr>
          <w:rStyle w:val="NoneA"/>
          <w:rFonts w:ascii="Arial" w:hAnsi="Arial" w:cs="Arial"/>
        </w:rPr>
        <w:t>.</w:t>
      </w:r>
    </w:p>
    <w:p w:rsidR="00242CC9" w:rsidRPr="00242CC9" w:rsidRDefault="00242CC9" w:rsidP="00242CC9">
      <w:pPr>
        <w:spacing w:line="360" w:lineRule="auto"/>
        <w:jc w:val="both"/>
        <w:rPr>
          <w:rStyle w:val="NoneA"/>
          <w:rFonts w:ascii="Arial" w:hAnsi="Arial" w:cs="Arial"/>
        </w:rPr>
      </w:pPr>
    </w:p>
    <w:p w:rsidR="00275A2F" w:rsidRDefault="00275A2F" w:rsidP="00275A2F">
      <w:pPr>
        <w:pStyle w:val="ListParagraph"/>
        <w:numPr>
          <w:ilvl w:val="0"/>
          <w:numId w:val="1"/>
        </w:numPr>
        <w:spacing w:line="360" w:lineRule="auto"/>
        <w:jc w:val="both"/>
        <w:rPr>
          <w:rStyle w:val="NoneA"/>
          <w:rFonts w:ascii="Arial" w:hAnsi="Arial" w:cs="Arial"/>
        </w:rPr>
      </w:pPr>
      <w:r w:rsidRPr="005E28AD">
        <w:rPr>
          <w:rStyle w:val="NoneA"/>
          <w:rFonts w:ascii="Arial" w:hAnsi="Arial" w:cs="Arial"/>
        </w:rPr>
        <w:t xml:space="preserve"> I do accept from the authorities submitted, particularly </w:t>
      </w:r>
      <w:r w:rsidRPr="005E28AD">
        <w:rPr>
          <w:rStyle w:val="NoneA"/>
          <w:rFonts w:ascii="Arial" w:hAnsi="Arial" w:cs="Arial"/>
          <w:b/>
        </w:rPr>
        <w:t xml:space="preserve">Spittle v </w:t>
      </w:r>
      <w:proofErr w:type="spellStart"/>
      <w:r w:rsidRPr="005E28AD">
        <w:rPr>
          <w:rStyle w:val="NoneA"/>
          <w:rFonts w:ascii="Arial" w:hAnsi="Arial" w:cs="Arial"/>
          <w:b/>
        </w:rPr>
        <w:t>Bunney</w:t>
      </w:r>
      <w:proofErr w:type="spellEnd"/>
      <w:r w:rsidRPr="005E28AD">
        <w:rPr>
          <w:rStyle w:val="NoneA"/>
          <w:rFonts w:ascii="Arial" w:hAnsi="Arial" w:cs="Arial"/>
        </w:rPr>
        <w:t xml:space="preserve"> the loss of the father in this case is not as sub</w:t>
      </w:r>
      <w:r w:rsidR="00FC20C7">
        <w:rPr>
          <w:rStyle w:val="NoneA"/>
          <w:rFonts w:ascii="Arial" w:hAnsi="Arial" w:cs="Arial"/>
        </w:rPr>
        <w:t>stantial had it been the mother on the basis that</w:t>
      </w:r>
      <w:r w:rsidR="002A22E8">
        <w:rPr>
          <w:rStyle w:val="NoneA"/>
          <w:rFonts w:ascii="Arial" w:hAnsi="Arial" w:cs="Arial"/>
        </w:rPr>
        <w:t xml:space="preserve"> from the evidence</w:t>
      </w:r>
      <w:r w:rsidR="00FC20C7">
        <w:rPr>
          <w:rStyle w:val="NoneA"/>
          <w:rFonts w:ascii="Arial" w:hAnsi="Arial" w:cs="Arial"/>
        </w:rPr>
        <w:t xml:space="preserve"> the father was involved in various activities</w:t>
      </w:r>
      <w:r w:rsidR="002A22E8">
        <w:rPr>
          <w:rStyle w:val="NoneA"/>
          <w:rFonts w:ascii="Arial" w:hAnsi="Arial" w:cs="Arial"/>
        </w:rPr>
        <w:t xml:space="preserve"> outside the home</w:t>
      </w:r>
      <w:r w:rsidR="00FC20C7">
        <w:rPr>
          <w:rStyle w:val="NoneA"/>
          <w:rFonts w:ascii="Arial" w:hAnsi="Arial" w:cs="Arial"/>
        </w:rPr>
        <w:t>.</w:t>
      </w:r>
      <w:r w:rsidR="002A22E8">
        <w:rPr>
          <w:rStyle w:val="NoneA"/>
          <w:rFonts w:ascii="Arial" w:hAnsi="Arial" w:cs="Arial"/>
        </w:rPr>
        <w:t xml:space="preserve"> </w:t>
      </w:r>
      <w:r w:rsidRPr="005E28AD">
        <w:rPr>
          <w:rStyle w:val="NoneA"/>
          <w:rFonts w:ascii="Arial" w:hAnsi="Arial" w:cs="Arial"/>
        </w:rPr>
        <w:t>Therefore any award would</w:t>
      </w:r>
      <w:r w:rsidR="00630011" w:rsidRPr="005E28AD">
        <w:rPr>
          <w:rStyle w:val="NoneA"/>
          <w:rFonts w:ascii="Arial" w:hAnsi="Arial" w:cs="Arial"/>
        </w:rPr>
        <w:t xml:space="preserve"> be discounted by 30 percent.</w:t>
      </w:r>
      <w:r w:rsidR="00630011">
        <w:rPr>
          <w:rStyle w:val="NoneA"/>
          <w:rFonts w:ascii="Arial" w:hAnsi="Arial" w:cs="Arial"/>
          <w:color w:val="FF0000"/>
        </w:rPr>
        <w:t xml:space="preserve"> </w:t>
      </w:r>
      <w:r>
        <w:rPr>
          <w:rStyle w:val="NoneA"/>
          <w:rFonts w:ascii="Arial" w:hAnsi="Arial" w:cs="Arial"/>
        </w:rPr>
        <w:t xml:space="preserve"> The sum of $6,000 for additional care for Mali is allowed.</w:t>
      </w:r>
      <w:r w:rsidR="00630011">
        <w:rPr>
          <w:rStyle w:val="NoneA"/>
          <w:rFonts w:ascii="Arial" w:hAnsi="Arial" w:cs="Arial"/>
        </w:rPr>
        <w:t xml:space="preserve">  However with a discount of 30% </w:t>
      </w:r>
      <w:r w:rsidR="00630011">
        <w:rPr>
          <w:rStyle w:val="NoneA"/>
          <w:rFonts w:ascii="Arial" w:hAnsi="Arial" w:cs="Arial"/>
        </w:rPr>
        <w:lastRenderedPageBreak/>
        <w:t xml:space="preserve">this calculates to </w:t>
      </w:r>
      <w:r w:rsidR="00C54EA0">
        <w:rPr>
          <w:rStyle w:val="NoneA"/>
          <w:rFonts w:ascii="Arial" w:hAnsi="Arial" w:cs="Arial"/>
        </w:rPr>
        <w:t>$4,200 ($6,000 – 30%).</w:t>
      </w:r>
      <w:r w:rsidR="004F4C8B">
        <w:rPr>
          <w:rStyle w:val="NoneA"/>
          <w:rFonts w:ascii="Arial" w:hAnsi="Arial" w:cs="Arial"/>
        </w:rPr>
        <w:t xml:space="preserve"> </w:t>
      </w:r>
      <w:r w:rsidR="00E55FD9">
        <w:rPr>
          <w:rStyle w:val="NoneA"/>
          <w:rFonts w:ascii="Arial" w:hAnsi="Arial" w:cs="Arial"/>
        </w:rPr>
        <w:t>P</w:t>
      </w:r>
      <w:r w:rsidR="004F4C8B">
        <w:rPr>
          <w:rStyle w:val="NoneA"/>
          <w:rFonts w:ascii="Arial" w:hAnsi="Arial" w:cs="Arial"/>
        </w:rPr>
        <w:t>re-</w:t>
      </w:r>
      <w:r w:rsidR="00242CC9">
        <w:rPr>
          <w:rStyle w:val="NoneA"/>
          <w:rFonts w:ascii="Arial" w:hAnsi="Arial" w:cs="Arial"/>
        </w:rPr>
        <w:t>trial $</w:t>
      </w:r>
      <w:r w:rsidR="004F4C8B">
        <w:rPr>
          <w:rStyle w:val="NoneA"/>
          <w:rFonts w:ascii="Arial" w:hAnsi="Arial" w:cs="Arial"/>
        </w:rPr>
        <w:t>4,200 x 3 = $12,600 and post-tr</w:t>
      </w:r>
      <w:r w:rsidR="00C54EA0">
        <w:rPr>
          <w:rStyle w:val="NoneA"/>
          <w:rFonts w:ascii="Arial" w:hAnsi="Arial" w:cs="Arial"/>
        </w:rPr>
        <w:t xml:space="preserve">ial </w:t>
      </w:r>
      <w:r w:rsidR="004F4C8B">
        <w:rPr>
          <w:rStyle w:val="NoneA"/>
          <w:rFonts w:ascii="Arial" w:hAnsi="Arial" w:cs="Arial"/>
        </w:rPr>
        <w:t xml:space="preserve">$4,200 x </w:t>
      </w:r>
      <w:r w:rsidR="00157BF4">
        <w:rPr>
          <w:rStyle w:val="NoneA"/>
          <w:rFonts w:ascii="Arial" w:hAnsi="Arial" w:cs="Arial"/>
        </w:rPr>
        <w:t xml:space="preserve">12 </w:t>
      </w:r>
      <w:r w:rsidR="004F4C8B">
        <w:rPr>
          <w:rStyle w:val="NoneA"/>
          <w:rFonts w:ascii="Arial" w:hAnsi="Arial" w:cs="Arial"/>
        </w:rPr>
        <w:t xml:space="preserve">= </w:t>
      </w:r>
      <w:r w:rsidR="00157BF4">
        <w:rPr>
          <w:rStyle w:val="NoneA"/>
          <w:rFonts w:ascii="Arial" w:hAnsi="Arial" w:cs="Arial"/>
        </w:rPr>
        <w:t>$50,400</w:t>
      </w:r>
      <w:r w:rsidR="00E55FD9">
        <w:rPr>
          <w:rStyle w:val="NoneA"/>
          <w:rFonts w:ascii="Arial" w:hAnsi="Arial" w:cs="Arial"/>
        </w:rPr>
        <w:t>.</w:t>
      </w:r>
      <w:r w:rsidR="002A22E8">
        <w:rPr>
          <w:rStyle w:val="NoneA"/>
          <w:rFonts w:ascii="Arial" w:hAnsi="Arial" w:cs="Arial"/>
          <w:b/>
          <w:color w:val="FF0000"/>
        </w:rPr>
        <w:t xml:space="preserve"> </w:t>
      </w:r>
      <w:r w:rsidR="00E55FD9">
        <w:rPr>
          <w:rStyle w:val="NoneA"/>
          <w:rFonts w:ascii="Arial" w:hAnsi="Arial" w:cs="Arial"/>
          <w:b/>
        </w:rPr>
        <w:t>Gives</w:t>
      </w:r>
      <w:r w:rsidR="002A22E8" w:rsidRPr="002A22E8">
        <w:rPr>
          <w:rStyle w:val="NoneA"/>
          <w:rFonts w:ascii="Arial" w:hAnsi="Arial" w:cs="Arial"/>
          <w:b/>
        </w:rPr>
        <w:t xml:space="preserve"> a total of </w:t>
      </w:r>
      <w:r w:rsidR="00157BF4">
        <w:rPr>
          <w:rStyle w:val="NoneA"/>
          <w:rFonts w:ascii="Arial" w:hAnsi="Arial" w:cs="Arial"/>
          <w:b/>
        </w:rPr>
        <w:t>$63,000.00</w:t>
      </w:r>
      <w:r w:rsidR="002A22E8" w:rsidRPr="002A22E8">
        <w:rPr>
          <w:rStyle w:val="NoneA"/>
          <w:rFonts w:ascii="Arial" w:hAnsi="Arial" w:cs="Arial"/>
          <w:b/>
        </w:rPr>
        <w:t xml:space="preserve"> ($1</w:t>
      </w:r>
      <w:r w:rsidR="005B17BD">
        <w:rPr>
          <w:rStyle w:val="NoneA"/>
          <w:rFonts w:ascii="Arial" w:hAnsi="Arial" w:cs="Arial"/>
          <w:b/>
        </w:rPr>
        <w:t>2,600 + $</w:t>
      </w:r>
      <w:r w:rsidR="00157BF4">
        <w:rPr>
          <w:rStyle w:val="NoneA"/>
          <w:rFonts w:ascii="Arial" w:hAnsi="Arial" w:cs="Arial"/>
          <w:b/>
        </w:rPr>
        <w:t>50,400</w:t>
      </w:r>
      <w:r w:rsidR="005B17BD">
        <w:rPr>
          <w:rStyle w:val="NoneA"/>
          <w:rFonts w:ascii="Arial" w:hAnsi="Arial" w:cs="Arial"/>
          <w:b/>
        </w:rPr>
        <w:t xml:space="preserve"> = </w:t>
      </w:r>
      <w:r w:rsidR="00157BF4">
        <w:rPr>
          <w:rStyle w:val="NoneA"/>
          <w:rFonts w:ascii="Arial" w:hAnsi="Arial" w:cs="Arial"/>
          <w:b/>
        </w:rPr>
        <w:t>$63,000</w:t>
      </w:r>
      <w:r w:rsidR="002A22E8" w:rsidRPr="002A22E8">
        <w:rPr>
          <w:rStyle w:val="NoneA"/>
          <w:rFonts w:ascii="Arial" w:hAnsi="Arial" w:cs="Arial"/>
          <w:b/>
        </w:rPr>
        <w:t>)</w:t>
      </w:r>
      <w:r>
        <w:rPr>
          <w:rStyle w:val="NoneA"/>
          <w:rFonts w:ascii="Arial" w:hAnsi="Arial" w:cs="Arial"/>
        </w:rPr>
        <w:t xml:space="preserve"> </w:t>
      </w:r>
    </w:p>
    <w:p w:rsidR="00242CC9" w:rsidRPr="00242CC9" w:rsidRDefault="00242CC9" w:rsidP="00242CC9">
      <w:pPr>
        <w:spacing w:line="360" w:lineRule="auto"/>
        <w:jc w:val="both"/>
        <w:rPr>
          <w:rStyle w:val="NoneA"/>
          <w:rFonts w:ascii="Arial" w:hAnsi="Arial" w:cs="Arial"/>
        </w:rPr>
      </w:pPr>
    </w:p>
    <w:p w:rsidR="00275A2F" w:rsidRPr="008D18B2" w:rsidRDefault="009158C7" w:rsidP="00275A2F">
      <w:pPr>
        <w:pStyle w:val="ListParagraph"/>
        <w:numPr>
          <w:ilvl w:val="0"/>
          <w:numId w:val="1"/>
        </w:numPr>
        <w:spacing w:line="360" w:lineRule="auto"/>
        <w:jc w:val="both"/>
        <w:rPr>
          <w:rStyle w:val="NoneA"/>
          <w:rFonts w:ascii="Arial" w:hAnsi="Arial" w:cs="Arial"/>
        </w:rPr>
      </w:pPr>
      <w:r>
        <w:rPr>
          <w:rStyle w:val="NoneA"/>
          <w:rFonts w:ascii="Arial" w:hAnsi="Arial" w:cs="Arial"/>
        </w:rPr>
        <w:t>As for child care services,</w:t>
      </w:r>
      <w:r w:rsidR="00275A2F">
        <w:rPr>
          <w:rStyle w:val="NoneA"/>
          <w:rFonts w:ascii="Arial" w:hAnsi="Arial" w:cs="Arial"/>
        </w:rPr>
        <w:t xml:space="preserve"> I accept the formula submitted by the </w:t>
      </w:r>
      <w:proofErr w:type="spellStart"/>
      <w:r w:rsidR="00275A2F">
        <w:rPr>
          <w:rStyle w:val="NoneA"/>
          <w:rFonts w:ascii="Arial" w:hAnsi="Arial" w:cs="Arial"/>
        </w:rPr>
        <w:t>Defence</w:t>
      </w:r>
      <w:proofErr w:type="spellEnd"/>
      <w:r w:rsidR="00275A2F">
        <w:rPr>
          <w:rStyle w:val="NoneA"/>
          <w:rFonts w:ascii="Arial" w:hAnsi="Arial" w:cs="Arial"/>
        </w:rPr>
        <w:t xml:space="preserve"> that minimum weekly wage of $250 ought to apply.  Thus for a 40 hour week less the 30 percent discount ($250 x 52 =$13,000) less 30% is ($13,000 – 30% = $9,100).  </w:t>
      </w:r>
      <w:r w:rsidR="00005A1E">
        <w:rPr>
          <w:rStyle w:val="NoneA"/>
          <w:rFonts w:ascii="Arial" w:hAnsi="Arial" w:cs="Arial"/>
        </w:rPr>
        <w:t xml:space="preserve"> Thus (pre-trial amount $27,300 ($9,100 x 3 = $27,300) and post-trial </w:t>
      </w:r>
      <w:r w:rsidR="00157BF4">
        <w:rPr>
          <w:rStyle w:val="NoneA"/>
          <w:rFonts w:ascii="Arial" w:hAnsi="Arial" w:cs="Arial"/>
        </w:rPr>
        <w:t>$109,200</w:t>
      </w:r>
      <w:r w:rsidR="00005A1E">
        <w:rPr>
          <w:rStyle w:val="NoneA"/>
          <w:rFonts w:ascii="Arial" w:hAnsi="Arial" w:cs="Arial"/>
        </w:rPr>
        <w:t xml:space="preserve"> ($9,100 x </w:t>
      </w:r>
      <w:r w:rsidR="00157BF4">
        <w:rPr>
          <w:rStyle w:val="NoneA"/>
          <w:rFonts w:ascii="Arial" w:hAnsi="Arial" w:cs="Arial"/>
        </w:rPr>
        <w:t xml:space="preserve">12 </w:t>
      </w:r>
      <w:r w:rsidR="00005A1E">
        <w:rPr>
          <w:rStyle w:val="NoneA"/>
          <w:rFonts w:ascii="Arial" w:hAnsi="Arial" w:cs="Arial"/>
        </w:rPr>
        <w:t>=</w:t>
      </w:r>
      <w:r>
        <w:rPr>
          <w:rStyle w:val="NoneA"/>
          <w:rFonts w:ascii="Arial" w:hAnsi="Arial" w:cs="Arial"/>
        </w:rPr>
        <w:t xml:space="preserve"> </w:t>
      </w:r>
      <w:r w:rsidR="00005A1E">
        <w:rPr>
          <w:rStyle w:val="NoneA"/>
          <w:rFonts w:ascii="Arial" w:hAnsi="Arial" w:cs="Arial"/>
        </w:rPr>
        <w:t>$</w:t>
      </w:r>
      <w:r w:rsidR="00157BF4">
        <w:rPr>
          <w:rStyle w:val="NoneA"/>
          <w:rFonts w:ascii="Arial" w:hAnsi="Arial" w:cs="Arial"/>
        </w:rPr>
        <w:t>109,200</w:t>
      </w:r>
      <w:r w:rsidR="00005A1E" w:rsidRPr="00FD07DF">
        <w:rPr>
          <w:rStyle w:val="NoneA"/>
          <w:rFonts w:ascii="Arial" w:hAnsi="Arial" w:cs="Arial"/>
        </w:rPr>
        <w:t>)</w:t>
      </w:r>
      <w:r w:rsidR="00275A2F">
        <w:rPr>
          <w:rStyle w:val="NoneA"/>
          <w:rFonts w:ascii="Arial" w:hAnsi="Arial" w:cs="Arial"/>
          <w:b/>
        </w:rPr>
        <w:t>.</w:t>
      </w:r>
      <w:r w:rsidR="002A22E8">
        <w:rPr>
          <w:rStyle w:val="NoneA"/>
          <w:rFonts w:ascii="Arial" w:hAnsi="Arial" w:cs="Arial"/>
          <w:b/>
        </w:rPr>
        <w:t xml:space="preserve"> For a total of </w:t>
      </w:r>
      <w:r w:rsidR="00FD07DF">
        <w:rPr>
          <w:rStyle w:val="NoneA"/>
          <w:rFonts w:ascii="Arial" w:hAnsi="Arial" w:cs="Arial"/>
          <w:b/>
        </w:rPr>
        <w:t>$</w:t>
      </w:r>
      <w:r w:rsidR="00157BF4">
        <w:rPr>
          <w:rStyle w:val="NoneA"/>
          <w:rFonts w:ascii="Arial" w:hAnsi="Arial" w:cs="Arial"/>
          <w:b/>
        </w:rPr>
        <w:t>136,500</w:t>
      </w:r>
      <w:r w:rsidR="00FD07DF">
        <w:rPr>
          <w:rStyle w:val="NoneA"/>
          <w:rFonts w:ascii="Arial" w:hAnsi="Arial" w:cs="Arial"/>
          <w:b/>
        </w:rPr>
        <w:t xml:space="preserve"> ($27,300 + </w:t>
      </w:r>
      <w:r w:rsidR="005B491C">
        <w:rPr>
          <w:rStyle w:val="NoneA"/>
          <w:rFonts w:ascii="Arial" w:hAnsi="Arial" w:cs="Arial"/>
          <w:b/>
        </w:rPr>
        <w:t>109,200</w:t>
      </w:r>
      <w:r w:rsidR="004F4C8B">
        <w:rPr>
          <w:rStyle w:val="NoneA"/>
          <w:rFonts w:ascii="Arial" w:hAnsi="Arial" w:cs="Arial"/>
          <w:b/>
        </w:rPr>
        <w:t xml:space="preserve"> = $</w:t>
      </w:r>
      <w:r w:rsidR="005B491C">
        <w:rPr>
          <w:rStyle w:val="NoneA"/>
          <w:rFonts w:ascii="Arial" w:hAnsi="Arial" w:cs="Arial"/>
          <w:b/>
        </w:rPr>
        <w:t>136,500</w:t>
      </w:r>
      <w:r w:rsidR="00FD07DF">
        <w:rPr>
          <w:rStyle w:val="NoneA"/>
          <w:rFonts w:ascii="Arial" w:hAnsi="Arial" w:cs="Arial"/>
          <w:b/>
        </w:rPr>
        <w:t>)</w:t>
      </w:r>
    </w:p>
    <w:p w:rsidR="00275A2F" w:rsidRDefault="00275A2F" w:rsidP="00275A2F">
      <w:pPr>
        <w:pStyle w:val="ListParagraph"/>
        <w:spacing w:line="360" w:lineRule="auto"/>
        <w:jc w:val="both"/>
        <w:rPr>
          <w:rStyle w:val="NoneA"/>
          <w:rFonts w:ascii="Arial" w:hAnsi="Arial" w:cs="Arial"/>
        </w:rPr>
      </w:pPr>
      <w:r>
        <w:rPr>
          <w:rStyle w:val="NoneA"/>
          <w:rFonts w:ascii="Arial" w:hAnsi="Arial" w:cs="Arial"/>
        </w:rPr>
        <w:t>.</w:t>
      </w:r>
    </w:p>
    <w:p w:rsidR="00275A2F" w:rsidRDefault="00275A2F" w:rsidP="00275A2F">
      <w:pPr>
        <w:pStyle w:val="ListParagraph"/>
        <w:numPr>
          <w:ilvl w:val="0"/>
          <w:numId w:val="1"/>
        </w:numPr>
        <w:spacing w:line="360" w:lineRule="auto"/>
        <w:jc w:val="both"/>
        <w:rPr>
          <w:rStyle w:val="NoneA"/>
          <w:rFonts w:ascii="Arial" w:hAnsi="Arial" w:cs="Arial"/>
        </w:rPr>
      </w:pPr>
      <w:r>
        <w:rPr>
          <w:rStyle w:val="NoneA"/>
          <w:rFonts w:ascii="Arial" w:hAnsi="Arial" w:cs="Arial"/>
        </w:rPr>
        <w:t>As for the gardening I think the same</w:t>
      </w:r>
      <w:r w:rsidR="00FD07DF">
        <w:rPr>
          <w:rStyle w:val="NoneA"/>
          <w:rFonts w:ascii="Arial" w:hAnsi="Arial" w:cs="Arial"/>
        </w:rPr>
        <w:t xml:space="preserve"> weekly</w:t>
      </w:r>
      <w:r>
        <w:rPr>
          <w:rStyle w:val="NoneA"/>
          <w:rFonts w:ascii="Arial" w:hAnsi="Arial" w:cs="Arial"/>
        </w:rPr>
        <w:t xml:space="preserve"> minimum wage rate of $250 </w:t>
      </w:r>
      <w:r w:rsidR="009158C7">
        <w:rPr>
          <w:rStyle w:val="NoneA"/>
          <w:rFonts w:ascii="Arial" w:hAnsi="Arial" w:cs="Arial"/>
        </w:rPr>
        <w:t>ought to apply,</w:t>
      </w:r>
      <w:r>
        <w:rPr>
          <w:rStyle w:val="NoneA"/>
          <w:rFonts w:ascii="Arial" w:hAnsi="Arial" w:cs="Arial"/>
        </w:rPr>
        <w:t xml:space="preserve"> divided by 40 for the hourly rate is $6.</w:t>
      </w:r>
      <w:r w:rsidR="00E55FD9">
        <w:rPr>
          <w:rStyle w:val="NoneA"/>
          <w:rFonts w:ascii="Arial" w:hAnsi="Arial" w:cs="Arial"/>
        </w:rPr>
        <w:t>25</w:t>
      </w:r>
      <w:r>
        <w:rPr>
          <w:rStyle w:val="NoneA"/>
          <w:rFonts w:ascii="Arial" w:hAnsi="Arial" w:cs="Arial"/>
        </w:rPr>
        <w:t xml:space="preserve"> an hour for an 8hr day is $50 per day</w:t>
      </w:r>
      <w:r w:rsidR="009158C7">
        <w:rPr>
          <w:rStyle w:val="NoneA"/>
          <w:rFonts w:ascii="Arial" w:hAnsi="Arial" w:cs="Arial"/>
        </w:rPr>
        <w:t xml:space="preserve"> every two weeks (or </w:t>
      </w:r>
      <w:r w:rsidR="002176A1">
        <w:rPr>
          <w:rStyle w:val="NoneA"/>
          <w:rFonts w:ascii="Arial" w:hAnsi="Arial" w:cs="Arial"/>
        </w:rPr>
        <w:t>52 weeks / 2 = 26 weeks x $50 per day = $1,300</w:t>
      </w:r>
      <w:r w:rsidR="009158C7">
        <w:rPr>
          <w:rStyle w:val="NoneA"/>
          <w:rFonts w:ascii="Arial" w:hAnsi="Arial" w:cs="Arial"/>
        </w:rPr>
        <w:t>)</w:t>
      </w:r>
      <w:r w:rsidR="0062645F">
        <w:rPr>
          <w:rStyle w:val="NoneA"/>
          <w:rFonts w:ascii="Arial" w:hAnsi="Arial" w:cs="Arial"/>
        </w:rPr>
        <w:t>. Pre-trial $3,9</w:t>
      </w:r>
      <w:r w:rsidR="00FD07DF">
        <w:rPr>
          <w:rStyle w:val="NoneA"/>
          <w:rFonts w:ascii="Arial" w:hAnsi="Arial" w:cs="Arial"/>
        </w:rPr>
        <w:t>00 (1,</w:t>
      </w:r>
      <w:r w:rsidR="002176A1">
        <w:rPr>
          <w:rStyle w:val="NoneA"/>
          <w:rFonts w:ascii="Arial" w:hAnsi="Arial" w:cs="Arial"/>
        </w:rPr>
        <w:t>3</w:t>
      </w:r>
      <w:r w:rsidR="00FD07DF">
        <w:rPr>
          <w:rStyle w:val="NoneA"/>
          <w:rFonts w:ascii="Arial" w:hAnsi="Arial" w:cs="Arial"/>
        </w:rPr>
        <w:t>00 x 3 = $3,</w:t>
      </w:r>
      <w:r w:rsidR="002176A1">
        <w:rPr>
          <w:rStyle w:val="NoneA"/>
          <w:rFonts w:ascii="Arial" w:hAnsi="Arial" w:cs="Arial"/>
        </w:rPr>
        <w:t>9</w:t>
      </w:r>
      <w:r w:rsidR="00FD07DF">
        <w:rPr>
          <w:rStyle w:val="NoneA"/>
          <w:rFonts w:ascii="Arial" w:hAnsi="Arial" w:cs="Arial"/>
        </w:rPr>
        <w:t>00)</w:t>
      </w:r>
      <w:r w:rsidR="00E55FD9">
        <w:rPr>
          <w:rStyle w:val="NoneA"/>
          <w:rFonts w:ascii="Arial" w:hAnsi="Arial" w:cs="Arial"/>
        </w:rPr>
        <w:t xml:space="preserve"> and</w:t>
      </w:r>
      <w:r w:rsidR="00FD07DF">
        <w:rPr>
          <w:rStyle w:val="NoneA"/>
          <w:rFonts w:ascii="Arial" w:hAnsi="Arial" w:cs="Arial"/>
        </w:rPr>
        <w:t xml:space="preserve"> post-trial $</w:t>
      </w:r>
      <w:r w:rsidR="0062645F">
        <w:rPr>
          <w:rStyle w:val="NoneA"/>
          <w:rFonts w:ascii="Arial" w:hAnsi="Arial" w:cs="Arial"/>
        </w:rPr>
        <w:t>15,6</w:t>
      </w:r>
      <w:r w:rsidR="005B491C">
        <w:rPr>
          <w:rStyle w:val="NoneA"/>
          <w:rFonts w:ascii="Arial" w:hAnsi="Arial" w:cs="Arial"/>
        </w:rPr>
        <w:t>00</w:t>
      </w:r>
      <w:r w:rsidR="00FD07DF">
        <w:rPr>
          <w:rStyle w:val="NoneA"/>
          <w:rFonts w:ascii="Arial" w:hAnsi="Arial" w:cs="Arial"/>
        </w:rPr>
        <w:t xml:space="preserve"> (</w:t>
      </w:r>
      <w:r>
        <w:rPr>
          <w:rStyle w:val="NoneA"/>
          <w:rFonts w:ascii="Arial" w:hAnsi="Arial" w:cs="Arial"/>
        </w:rPr>
        <w:t>$</w:t>
      </w:r>
      <w:r w:rsidR="009158C7">
        <w:rPr>
          <w:rStyle w:val="NoneA"/>
          <w:rFonts w:ascii="Arial" w:hAnsi="Arial" w:cs="Arial"/>
          <w:b/>
        </w:rPr>
        <w:t>1,</w:t>
      </w:r>
      <w:r w:rsidR="002176A1">
        <w:rPr>
          <w:rStyle w:val="NoneA"/>
          <w:rFonts w:ascii="Arial" w:hAnsi="Arial" w:cs="Arial"/>
          <w:b/>
        </w:rPr>
        <w:t>3</w:t>
      </w:r>
      <w:r w:rsidRPr="008D18B2">
        <w:rPr>
          <w:rStyle w:val="NoneA"/>
          <w:rFonts w:ascii="Arial" w:hAnsi="Arial" w:cs="Arial"/>
          <w:b/>
        </w:rPr>
        <w:t>00.00</w:t>
      </w:r>
      <w:r w:rsidR="009158C7">
        <w:rPr>
          <w:rStyle w:val="NoneA"/>
          <w:rFonts w:ascii="Arial" w:hAnsi="Arial" w:cs="Arial"/>
          <w:b/>
        </w:rPr>
        <w:t xml:space="preserve"> x </w:t>
      </w:r>
      <w:r w:rsidR="005B491C">
        <w:rPr>
          <w:rStyle w:val="NoneA"/>
          <w:rFonts w:ascii="Arial" w:hAnsi="Arial" w:cs="Arial"/>
          <w:b/>
        </w:rPr>
        <w:t xml:space="preserve">12 </w:t>
      </w:r>
      <w:r w:rsidR="009158C7">
        <w:rPr>
          <w:rStyle w:val="NoneA"/>
          <w:rFonts w:ascii="Arial" w:hAnsi="Arial" w:cs="Arial"/>
          <w:b/>
        </w:rPr>
        <w:t>= $</w:t>
      </w:r>
      <w:r w:rsidR="002176A1">
        <w:rPr>
          <w:rStyle w:val="NoneA"/>
          <w:rFonts w:ascii="Arial" w:hAnsi="Arial" w:cs="Arial"/>
          <w:b/>
        </w:rPr>
        <w:t>15,600</w:t>
      </w:r>
      <w:r w:rsidR="00FD07DF">
        <w:rPr>
          <w:rStyle w:val="NoneA"/>
          <w:rFonts w:ascii="Arial" w:hAnsi="Arial" w:cs="Arial"/>
          <w:b/>
        </w:rPr>
        <w:t>). For a total of $</w:t>
      </w:r>
      <w:r w:rsidR="0062645F">
        <w:rPr>
          <w:rStyle w:val="NoneA"/>
          <w:rFonts w:ascii="Arial" w:hAnsi="Arial" w:cs="Arial"/>
          <w:b/>
        </w:rPr>
        <w:t xml:space="preserve"> 19,5</w:t>
      </w:r>
      <w:r w:rsidR="00533A01">
        <w:rPr>
          <w:rStyle w:val="NoneA"/>
          <w:rFonts w:ascii="Arial" w:hAnsi="Arial" w:cs="Arial"/>
          <w:b/>
        </w:rPr>
        <w:t>00</w:t>
      </w:r>
      <w:r w:rsidR="004F4C8B">
        <w:rPr>
          <w:rStyle w:val="NoneA"/>
          <w:rFonts w:ascii="Arial" w:hAnsi="Arial" w:cs="Arial"/>
          <w:b/>
        </w:rPr>
        <w:t xml:space="preserve"> ($3,</w:t>
      </w:r>
      <w:r w:rsidR="002176A1">
        <w:rPr>
          <w:rStyle w:val="NoneA"/>
          <w:rFonts w:ascii="Arial" w:hAnsi="Arial" w:cs="Arial"/>
          <w:b/>
        </w:rPr>
        <w:t>9</w:t>
      </w:r>
      <w:r w:rsidR="004F4C8B">
        <w:rPr>
          <w:rStyle w:val="NoneA"/>
          <w:rFonts w:ascii="Arial" w:hAnsi="Arial" w:cs="Arial"/>
          <w:b/>
        </w:rPr>
        <w:t>00 + $</w:t>
      </w:r>
      <w:r w:rsidR="002176A1">
        <w:rPr>
          <w:rStyle w:val="NoneA"/>
          <w:rFonts w:ascii="Arial" w:hAnsi="Arial" w:cs="Arial"/>
          <w:b/>
        </w:rPr>
        <w:t>15,600</w:t>
      </w:r>
      <w:r w:rsidR="004F4C8B">
        <w:rPr>
          <w:rStyle w:val="NoneA"/>
          <w:rFonts w:ascii="Arial" w:hAnsi="Arial" w:cs="Arial"/>
          <w:b/>
        </w:rPr>
        <w:t xml:space="preserve"> = $</w:t>
      </w:r>
      <w:r w:rsidR="005B491C">
        <w:rPr>
          <w:rStyle w:val="NoneA"/>
          <w:rFonts w:ascii="Arial" w:hAnsi="Arial" w:cs="Arial"/>
          <w:b/>
        </w:rPr>
        <w:t>1</w:t>
      </w:r>
      <w:r w:rsidR="002176A1">
        <w:rPr>
          <w:rStyle w:val="NoneA"/>
          <w:rFonts w:ascii="Arial" w:hAnsi="Arial" w:cs="Arial"/>
          <w:b/>
        </w:rPr>
        <w:t>9</w:t>
      </w:r>
      <w:r w:rsidR="00533A01">
        <w:rPr>
          <w:rStyle w:val="NoneA"/>
          <w:rFonts w:ascii="Arial" w:hAnsi="Arial" w:cs="Arial"/>
          <w:b/>
        </w:rPr>
        <w:t>,</w:t>
      </w:r>
      <w:r w:rsidR="002176A1">
        <w:rPr>
          <w:rStyle w:val="NoneA"/>
          <w:rFonts w:ascii="Arial" w:hAnsi="Arial" w:cs="Arial"/>
          <w:b/>
        </w:rPr>
        <w:t>5</w:t>
      </w:r>
      <w:r w:rsidR="00533A01">
        <w:rPr>
          <w:rStyle w:val="NoneA"/>
          <w:rFonts w:ascii="Arial" w:hAnsi="Arial" w:cs="Arial"/>
          <w:b/>
        </w:rPr>
        <w:t>00</w:t>
      </w:r>
      <w:r w:rsidR="004F4C8B">
        <w:rPr>
          <w:rStyle w:val="NoneA"/>
          <w:rFonts w:ascii="Arial" w:hAnsi="Arial" w:cs="Arial"/>
          <w:b/>
        </w:rPr>
        <w:t>)</w:t>
      </w:r>
    </w:p>
    <w:p w:rsidR="00275A2F" w:rsidRPr="00D92BD9" w:rsidRDefault="00275A2F" w:rsidP="00D92BD9">
      <w:pPr>
        <w:pStyle w:val="ListParagraph"/>
        <w:spacing w:line="360" w:lineRule="auto"/>
        <w:jc w:val="both"/>
        <w:rPr>
          <w:rStyle w:val="NoneA"/>
          <w:rFonts w:ascii="Arial" w:hAnsi="Arial" w:cs="Arial"/>
        </w:rPr>
      </w:pPr>
      <w:r>
        <w:rPr>
          <w:rStyle w:val="NoneA"/>
          <w:rFonts w:ascii="Arial" w:hAnsi="Arial" w:cs="Arial"/>
        </w:rPr>
        <w:t xml:space="preserve"> </w:t>
      </w:r>
    </w:p>
    <w:p w:rsidR="00242CC9" w:rsidRPr="00242CC9" w:rsidRDefault="00275A2F" w:rsidP="005B17BD">
      <w:pPr>
        <w:pStyle w:val="ListParagraph"/>
        <w:numPr>
          <w:ilvl w:val="0"/>
          <w:numId w:val="1"/>
        </w:numPr>
        <w:spacing w:line="360" w:lineRule="auto"/>
        <w:jc w:val="both"/>
        <w:rPr>
          <w:rStyle w:val="NoneA"/>
          <w:rFonts w:ascii="Arial" w:hAnsi="Arial" w:cs="Arial"/>
        </w:rPr>
      </w:pPr>
      <w:r>
        <w:rPr>
          <w:rStyle w:val="NoneA"/>
          <w:rFonts w:ascii="Arial" w:hAnsi="Arial" w:cs="Arial"/>
        </w:rPr>
        <w:t xml:space="preserve">The cost of painting, construction and care of </w:t>
      </w:r>
      <w:r w:rsidR="00005A1E">
        <w:rPr>
          <w:rStyle w:val="NoneA"/>
          <w:rFonts w:ascii="Arial" w:hAnsi="Arial" w:cs="Arial"/>
        </w:rPr>
        <w:t xml:space="preserve">vehicles is allowed </w:t>
      </w:r>
      <w:r w:rsidR="003364B9">
        <w:rPr>
          <w:rStyle w:val="NoneA"/>
          <w:rFonts w:ascii="Arial" w:hAnsi="Arial" w:cs="Arial"/>
        </w:rPr>
        <w:t xml:space="preserve">at $5,000 </w:t>
      </w:r>
      <w:r w:rsidR="00005A1E">
        <w:rPr>
          <w:rStyle w:val="NoneA"/>
          <w:rFonts w:ascii="Arial" w:hAnsi="Arial" w:cs="Arial"/>
        </w:rPr>
        <w:t>which amounts to</w:t>
      </w:r>
      <w:r w:rsidR="00FD07DF">
        <w:rPr>
          <w:rStyle w:val="NoneA"/>
          <w:rFonts w:ascii="Arial" w:hAnsi="Arial" w:cs="Arial"/>
        </w:rPr>
        <w:t xml:space="preserve"> pre-trial</w:t>
      </w:r>
      <w:r w:rsidR="00005A1E">
        <w:rPr>
          <w:rStyle w:val="NoneA"/>
          <w:rFonts w:ascii="Arial" w:hAnsi="Arial" w:cs="Arial"/>
        </w:rPr>
        <w:t xml:space="preserve"> </w:t>
      </w:r>
      <w:r w:rsidR="00FD07DF">
        <w:rPr>
          <w:rStyle w:val="NoneA"/>
          <w:rFonts w:ascii="Arial" w:hAnsi="Arial" w:cs="Arial"/>
        </w:rPr>
        <w:t xml:space="preserve">$15,000 ($5,000 x 3 = $15,000) and post-trial </w:t>
      </w:r>
      <w:r w:rsidR="00005A1E">
        <w:rPr>
          <w:rStyle w:val="NoneA"/>
          <w:rFonts w:ascii="Arial" w:hAnsi="Arial" w:cs="Arial"/>
        </w:rPr>
        <w:t>$</w:t>
      </w:r>
      <w:r w:rsidR="005B491C">
        <w:rPr>
          <w:rStyle w:val="NoneA"/>
          <w:rFonts w:ascii="Arial" w:hAnsi="Arial" w:cs="Arial"/>
        </w:rPr>
        <w:t>60,000</w:t>
      </w:r>
      <w:r w:rsidR="00005A1E">
        <w:rPr>
          <w:rStyle w:val="NoneA"/>
          <w:rFonts w:ascii="Arial" w:hAnsi="Arial" w:cs="Arial"/>
        </w:rPr>
        <w:t xml:space="preserve"> ($5,000 x </w:t>
      </w:r>
      <w:r w:rsidR="005B491C">
        <w:rPr>
          <w:rStyle w:val="NoneA"/>
          <w:rFonts w:ascii="Arial" w:hAnsi="Arial" w:cs="Arial"/>
        </w:rPr>
        <w:t xml:space="preserve">12 </w:t>
      </w:r>
      <w:r w:rsidR="00005A1E">
        <w:rPr>
          <w:rStyle w:val="NoneA"/>
          <w:rFonts w:ascii="Arial" w:hAnsi="Arial" w:cs="Arial"/>
        </w:rPr>
        <w:t>= $</w:t>
      </w:r>
      <w:r w:rsidR="005B491C">
        <w:rPr>
          <w:rStyle w:val="NoneA"/>
          <w:rFonts w:ascii="Arial" w:hAnsi="Arial" w:cs="Arial"/>
        </w:rPr>
        <w:t>60,000</w:t>
      </w:r>
      <w:r w:rsidR="00005A1E">
        <w:rPr>
          <w:rStyle w:val="NoneA"/>
          <w:rFonts w:ascii="Arial" w:hAnsi="Arial" w:cs="Arial"/>
        </w:rPr>
        <w:t>)</w:t>
      </w:r>
      <w:r>
        <w:rPr>
          <w:rStyle w:val="NoneA"/>
          <w:rFonts w:ascii="Arial" w:hAnsi="Arial" w:cs="Arial"/>
        </w:rPr>
        <w:t xml:space="preserve"> </w:t>
      </w:r>
      <w:r w:rsidR="00242CC9">
        <w:rPr>
          <w:rStyle w:val="NoneA"/>
          <w:rFonts w:ascii="Arial" w:hAnsi="Arial" w:cs="Arial"/>
          <w:b/>
        </w:rPr>
        <w:t>for</w:t>
      </w:r>
      <w:r w:rsidR="00FD07DF">
        <w:rPr>
          <w:rStyle w:val="NoneA"/>
          <w:rFonts w:ascii="Arial" w:hAnsi="Arial" w:cs="Arial"/>
          <w:b/>
        </w:rPr>
        <w:t xml:space="preserve"> a total of </w:t>
      </w:r>
      <w:r w:rsidR="005B17BD">
        <w:rPr>
          <w:rStyle w:val="NoneA"/>
          <w:rFonts w:ascii="Arial" w:hAnsi="Arial" w:cs="Arial"/>
          <w:b/>
        </w:rPr>
        <w:t>$</w:t>
      </w:r>
      <w:r w:rsidR="000602D8">
        <w:rPr>
          <w:rStyle w:val="NoneA"/>
          <w:rFonts w:ascii="Arial" w:hAnsi="Arial" w:cs="Arial"/>
          <w:b/>
        </w:rPr>
        <w:t>75,000</w:t>
      </w:r>
      <w:r w:rsidR="005B17BD">
        <w:rPr>
          <w:rStyle w:val="NoneA"/>
          <w:rFonts w:ascii="Arial" w:hAnsi="Arial" w:cs="Arial"/>
          <w:b/>
        </w:rPr>
        <w:t xml:space="preserve"> ($15,000 + $</w:t>
      </w:r>
      <w:r w:rsidR="005B491C">
        <w:rPr>
          <w:rStyle w:val="NoneA"/>
          <w:rFonts w:ascii="Arial" w:hAnsi="Arial" w:cs="Arial"/>
          <w:b/>
        </w:rPr>
        <w:t>60,000</w:t>
      </w:r>
      <w:r w:rsidR="005B17BD">
        <w:rPr>
          <w:rStyle w:val="NoneA"/>
          <w:rFonts w:ascii="Arial" w:hAnsi="Arial" w:cs="Arial"/>
          <w:b/>
        </w:rPr>
        <w:t xml:space="preserve"> = $</w:t>
      </w:r>
      <w:r w:rsidR="000602D8">
        <w:rPr>
          <w:rStyle w:val="NoneA"/>
          <w:rFonts w:ascii="Arial" w:hAnsi="Arial" w:cs="Arial"/>
          <w:b/>
        </w:rPr>
        <w:t>75,000</w:t>
      </w:r>
      <w:r w:rsidR="005B17BD">
        <w:rPr>
          <w:rStyle w:val="NoneA"/>
          <w:rFonts w:ascii="Arial" w:hAnsi="Arial" w:cs="Arial"/>
          <w:b/>
        </w:rPr>
        <w:t>).</w:t>
      </w:r>
    </w:p>
    <w:p w:rsidR="00242CC9" w:rsidRPr="00242CC9" w:rsidRDefault="00242CC9" w:rsidP="00242CC9">
      <w:pPr>
        <w:pStyle w:val="ListParagraph"/>
        <w:rPr>
          <w:rStyle w:val="NoneA"/>
          <w:rFonts w:ascii="Arial" w:hAnsi="Arial" w:cs="Arial"/>
        </w:rPr>
      </w:pPr>
    </w:p>
    <w:p w:rsidR="00275A2F" w:rsidRPr="00242CC9" w:rsidRDefault="00242CC9" w:rsidP="005B17BD">
      <w:pPr>
        <w:pStyle w:val="ListParagraph"/>
        <w:numPr>
          <w:ilvl w:val="0"/>
          <w:numId w:val="1"/>
        </w:numPr>
        <w:spacing w:line="360" w:lineRule="auto"/>
        <w:jc w:val="both"/>
        <w:rPr>
          <w:rStyle w:val="NoneA"/>
          <w:rFonts w:ascii="Arial" w:hAnsi="Arial" w:cs="Arial"/>
        </w:rPr>
      </w:pPr>
      <w:proofErr w:type="gramStart"/>
      <w:r>
        <w:rPr>
          <w:rStyle w:val="NoneA"/>
          <w:rFonts w:ascii="Arial" w:hAnsi="Arial" w:cs="Arial"/>
        </w:rPr>
        <w:t>Total further claims is</w:t>
      </w:r>
      <w:proofErr w:type="gramEnd"/>
      <w:r w:rsidR="00275A2F" w:rsidRPr="00242CC9">
        <w:rPr>
          <w:rStyle w:val="NoneA"/>
          <w:rFonts w:ascii="Arial" w:hAnsi="Arial" w:cs="Arial"/>
          <w:b/>
        </w:rPr>
        <w:t xml:space="preserve"> </w:t>
      </w:r>
      <w:r w:rsidR="005B17BD" w:rsidRPr="00242CC9">
        <w:rPr>
          <w:rStyle w:val="NoneA"/>
          <w:rFonts w:ascii="Arial" w:hAnsi="Arial" w:cs="Arial"/>
          <w:b/>
        </w:rPr>
        <w:t>$</w:t>
      </w:r>
      <w:r w:rsidRPr="00242CC9">
        <w:rPr>
          <w:rStyle w:val="NoneA"/>
          <w:rFonts w:ascii="Arial" w:hAnsi="Arial" w:cs="Arial"/>
          <w:b/>
        </w:rPr>
        <w:t>29</w:t>
      </w:r>
      <w:r w:rsidR="00467339">
        <w:rPr>
          <w:rStyle w:val="NoneA"/>
          <w:rFonts w:ascii="Arial" w:hAnsi="Arial" w:cs="Arial"/>
          <w:b/>
        </w:rPr>
        <w:t>4</w:t>
      </w:r>
      <w:r w:rsidRPr="00242CC9">
        <w:rPr>
          <w:rStyle w:val="NoneA"/>
          <w:rFonts w:ascii="Arial" w:hAnsi="Arial" w:cs="Arial"/>
          <w:b/>
        </w:rPr>
        <w:t>,</w:t>
      </w:r>
      <w:r w:rsidR="00467339">
        <w:rPr>
          <w:rStyle w:val="NoneA"/>
          <w:rFonts w:ascii="Arial" w:hAnsi="Arial" w:cs="Arial"/>
          <w:b/>
        </w:rPr>
        <w:t>0</w:t>
      </w:r>
      <w:r w:rsidRPr="00242CC9">
        <w:rPr>
          <w:rStyle w:val="NoneA"/>
          <w:rFonts w:ascii="Arial" w:hAnsi="Arial" w:cs="Arial"/>
          <w:b/>
        </w:rPr>
        <w:t>00</w:t>
      </w:r>
      <w:r w:rsidRPr="00242CC9">
        <w:rPr>
          <w:rStyle w:val="NoneA"/>
          <w:rFonts w:ascii="Arial" w:hAnsi="Arial" w:cs="Arial"/>
        </w:rPr>
        <w:t xml:space="preserve">. </w:t>
      </w:r>
    </w:p>
    <w:p w:rsidR="00275A2F" w:rsidRDefault="00275A2F" w:rsidP="00275A2F">
      <w:pPr>
        <w:spacing w:line="360" w:lineRule="auto"/>
        <w:jc w:val="both"/>
        <w:rPr>
          <w:rStyle w:val="NoneA"/>
          <w:rFonts w:ascii="Arial" w:hAnsi="Arial" w:cs="Arial"/>
          <w:b/>
        </w:rPr>
      </w:pPr>
    </w:p>
    <w:p w:rsidR="00275A2F" w:rsidRPr="007C7010" w:rsidRDefault="00275A2F" w:rsidP="00275A2F">
      <w:pPr>
        <w:spacing w:line="360" w:lineRule="auto"/>
        <w:jc w:val="both"/>
        <w:rPr>
          <w:rStyle w:val="NoneA"/>
          <w:rFonts w:ascii="Arial" w:hAnsi="Arial" w:cs="Arial"/>
          <w:b/>
        </w:rPr>
      </w:pPr>
      <w:r>
        <w:rPr>
          <w:rStyle w:val="NoneA"/>
          <w:rFonts w:ascii="Arial" w:hAnsi="Arial" w:cs="Arial"/>
          <w:b/>
        </w:rPr>
        <w:t>Funeral expenses</w:t>
      </w:r>
    </w:p>
    <w:p w:rsidR="00275A2F" w:rsidRPr="009C47A9" w:rsidRDefault="00275A2F" w:rsidP="00275A2F">
      <w:pPr>
        <w:pStyle w:val="ListParagraph"/>
        <w:numPr>
          <w:ilvl w:val="0"/>
          <w:numId w:val="1"/>
        </w:numPr>
        <w:spacing w:line="360" w:lineRule="auto"/>
        <w:jc w:val="both"/>
        <w:rPr>
          <w:rStyle w:val="NoneA"/>
          <w:rFonts w:ascii="Arial" w:hAnsi="Arial" w:cs="Arial"/>
        </w:rPr>
      </w:pPr>
      <w:r>
        <w:rPr>
          <w:rStyle w:val="NoneA"/>
          <w:rFonts w:ascii="Arial" w:hAnsi="Arial" w:cs="Arial"/>
        </w:rPr>
        <w:t xml:space="preserve">The Plaintiffs claim funeral expenses in the sum of </w:t>
      </w:r>
      <w:r w:rsidRPr="00757C91">
        <w:rPr>
          <w:rStyle w:val="NoneA"/>
          <w:rFonts w:ascii="Arial" w:hAnsi="Arial" w:cs="Arial"/>
          <w:b/>
        </w:rPr>
        <w:t>$5,106.25</w:t>
      </w:r>
      <w:r>
        <w:rPr>
          <w:rStyle w:val="NoneA"/>
          <w:rFonts w:ascii="Arial" w:hAnsi="Arial" w:cs="Arial"/>
        </w:rPr>
        <w:t xml:space="preserve"> and have provided evidence from Butlers Funeral Homes. The amount seems reasonable and I therefore allow the same in accordance with section 5(2) of the Fatal Accidents Act 1976.</w:t>
      </w:r>
    </w:p>
    <w:p w:rsidR="00275A2F" w:rsidRDefault="00275A2F" w:rsidP="00275A2F">
      <w:pPr>
        <w:spacing w:line="360" w:lineRule="auto"/>
        <w:jc w:val="both"/>
        <w:rPr>
          <w:rStyle w:val="NoneA"/>
          <w:rFonts w:ascii="Arial" w:hAnsi="Arial" w:cs="Arial"/>
        </w:rPr>
      </w:pPr>
    </w:p>
    <w:p w:rsidR="00275A2F" w:rsidRPr="007C7010" w:rsidRDefault="00275A2F" w:rsidP="00275A2F">
      <w:pPr>
        <w:spacing w:line="360" w:lineRule="auto"/>
        <w:jc w:val="both"/>
        <w:rPr>
          <w:rStyle w:val="NoneA"/>
          <w:rFonts w:ascii="Arial" w:hAnsi="Arial" w:cs="Arial"/>
          <w:b/>
        </w:rPr>
      </w:pPr>
      <w:r>
        <w:rPr>
          <w:rStyle w:val="NoneA"/>
          <w:rFonts w:ascii="Arial" w:hAnsi="Arial" w:cs="Arial"/>
          <w:b/>
        </w:rPr>
        <w:t xml:space="preserve">Bereavement </w:t>
      </w:r>
      <w:r w:rsidRPr="000E30F2">
        <w:rPr>
          <w:rStyle w:val="NoneA"/>
          <w:rFonts w:ascii="Arial" w:hAnsi="Arial" w:cs="Arial"/>
          <w:b/>
        </w:rPr>
        <w:t xml:space="preserve"> </w:t>
      </w:r>
    </w:p>
    <w:p w:rsidR="00275A2F" w:rsidRDefault="00275A2F" w:rsidP="00275A2F">
      <w:pPr>
        <w:pStyle w:val="ListParagraph"/>
        <w:numPr>
          <w:ilvl w:val="0"/>
          <w:numId w:val="1"/>
        </w:numPr>
        <w:spacing w:line="360" w:lineRule="auto"/>
        <w:jc w:val="both"/>
        <w:rPr>
          <w:rStyle w:val="NoneA"/>
          <w:rFonts w:ascii="Arial" w:hAnsi="Arial" w:cs="Arial"/>
        </w:rPr>
      </w:pPr>
      <w:r>
        <w:rPr>
          <w:rStyle w:val="NoneA"/>
          <w:rFonts w:ascii="Arial" w:hAnsi="Arial" w:cs="Arial"/>
        </w:rPr>
        <w:lastRenderedPageBreak/>
        <w:t xml:space="preserve">The First Plaintiff claims the sum of $7,500.00 for bereavement.  The claim is not allowed as there </w:t>
      </w:r>
      <w:proofErr w:type="gramStart"/>
      <w:r>
        <w:rPr>
          <w:rStyle w:val="NoneA"/>
          <w:rFonts w:ascii="Arial" w:hAnsi="Arial" w:cs="Arial"/>
        </w:rPr>
        <w:t>are no provision</w:t>
      </w:r>
      <w:proofErr w:type="gramEnd"/>
      <w:r>
        <w:rPr>
          <w:rStyle w:val="NoneA"/>
          <w:rFonts w:ascii="Arial" w:hAnsi="Arial" w:cs="Arial"/>
        </w:rPr>
        <w:t xml:space="preserve"> for such claims under the Fatal Accident Act 1976 (see </w:t>
      </w:r>
      <w:proofErr w:type="spellStart"/>
      <w:r w:rsidRPr="00F954E7">
        <w:rPr>
          <w:rStyle w:val="NoneA"/>
          <w:rFonts w:ascii="Arial" w:hAnsi="Arial" w:cs="Arial"/>
          <w:b/>
        </w:rPr>
        <w:t>Wilschombe</w:t>
      </w:r>
      <w:proofErr w:type="spellEnd"/>
      <w:r w:rsidRPr="00F954E7">
        <w:rPr>
          <w:rStyle w:val="NoneA"/>
          <w:rFonts w:ascii="Arial" w:hAnsi="Arial" w:cs="Arial"/>
          <w:b/>
        </w:rPr>
        <w:t xml:space="preserve"> v Attorney General of the Commonwealth of the Bahamas</w:t>
      </w:r>
      <w:r w:rsidRPr="00FE3D09">
        <w:rPr>
          <w:rStyle w:val="NoneA"/>
          <w:rFonts w:ascii="Arial" w:hAnsi="Arial" w:cs="Arial"/>
          <w:b/>
        </w:rPr>
        <w:t xml:space="preserve"> [2002] BHS J. No. 33</w:t>
      </w:r>
      <w:r>
        <w:rPr>
          <w:rStyle w:val="NoneA"/>
          <w:rFonts w:ascii="Arial" w:hAnsi="Arial" w:cs="Arial"/>
        </w:rPr>
        <w:t>).</w:t>
      </w:r>
    </w:p>
    <w:p w:rsidR="00275A2F" w:rsidRPr="00346581" w:rsidRDefault="00275A2F" w:rsidP="00275A2F">
      <w:pPr>
        <w:spacing w:line="360" w:lineRule="auto"/>
        <w:jc w:val="both"/>
        <w:rPr>
          <w:rStyle w:val="NoneA"/>
          <w:rFonts w:ascii="Arial" w:hAnsi="Arial" w:cs="Arial"/>
        </w:rPr>
      </w:pPr>
    </w:p>
    <w:p w:rsidR="00275A2F" w:rsidRPr="007C7010" w:rsidRDefault="00275A2F" w:rsidP="00275A2F">
      <w:pPr>
        <w:spacing w:line="360" w:lineRule="auto"/>
        <w:jc w:val="both"/>
        <w:rPr>
          <w:rStyle w:val="NoneA"/>
          <w:rFonts w:ascii="Arial" w:hAnsi="Arial" w:cs="Arial"/>
          <w:b/>
        </w:rPr>
      </w:pPr>
      <w:r>
        <w:rPr>
          <w:rStyle w:val="NoneA"/>
          <w:rFonts w:ascii="Arial" w:hAnsi="Arial" w:cs="Arial"/>
          <w:b/>
        </w:rPr>
        <w:t xml:space="preserve">Conclusion </w:t>
      </w:r>
    </w:p>
    <w:p w:rsidR="00275A2F" w:rsidRDefault="00275A2F" w:rsidP="00275A2F">
      <w:pPr>
        <w:pStyle w:val="ListParagraph"/>
        <w:numPr>
          <w:ilvl w:val="0"/>
          <w:numId w:val="1"/>
        </w:numPr>
        <w:spacing w:line="360" w:lineRule="auto"/>
        <w:jc w:val="both"/>
        <w:rPr>
          <w:rFonts w:ascii="Arial" w:hAnsi="Arial" w:cs="Arial"/>
        </w:rPr>
      </w:pPr>
      <w:r>
        <w:rPr>
          <w:rFonts w:ascii="Arial" w:hAnsi="Arial" w:cs="Arial"/>
        </w:rPr>
        <w:t>In the result, there will be judgment for the Plaintiffs in the sum of $</w:t>
      </w:r>
      <w:r w:rsidR="00533A01">
        <w:rPr>
          <w:rFonts w:ascii="Arial" w:hAnsi="Arial" w:cs="Arial"/>
        </w:rPr>
        <w:t>927,606.25</w:t>
      </w:r>
      <w:r>
        <w:rPr>
          <w:rFonts w:ascii="Arial" w:hAnsi="Arial" w:cs="Arial"/>
        </w:rPr>
        <w:t xml:space="preserve"> made up as follows:</w:t>
      </w:r>
    </w:p>
    <w:p w:rsidR="00275A2F" w:rsidRDefault="00275A2F" w:rsidP="00275A2F">
      <w:pPr>
        <w:pStyle w:val="ListParagraph"/>
        <w:spacing w:line="360" w:lineRule="auto"/>
        <w:jc w:val="both"/>
        <w:rPr>
          <w:rFonts w:ascii="Arial" w:hAnsi="Arial" w:cs="Arial"/>
        </w:rPr>
      </w:pPr>
      <w:r>
        <w:rPr>
          <w:rFonts w:ascii="Arial" w:hAnsi="Arial" w:cs="Arial"/>
        </w:rPr>
        <w:tab/>
        <w:t>Pre-trial loss</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364B9">
        <w:rPr>
          <w:rFonts w:ascii="Arial" w:hAnsi="Arial" w:cs="Arial"/>
        </w:rPr>
        <w:t>$</w:t>
      </w:r>
      <w:r w:rsidR="002D094B">
        <w:rPr>
          <w:rFonts w:ascii="Arial" w:hAnsi="Arial" w:cs="Arial"/>
        </w:rPr>
        <w:tab/>
      </w:r>
      <w:r w:rsidRPr="00757C91">
        <w:rPr>
          <w:rStyle w:val="NoneA"/>
          <w:rFonts w:ascii="Arial" w:hAnsi="Arial" w:cs="Arial"/>
          <w:b/>
        </w:rPr>
        <w:t>90,000</w:t>
      </w:r>
    </w:p>
    <w:p w:rsidR="00275A2F" w:rsidRDefault="00275A2F" w:rsidP="00275A2F">
      <w:pPr>
        <w:pStyle w:val="ListParagraph"/>
        <w:spacing w:line="360" w:lineRule="auto"/>
        <w:jc w:val="both"/>
        <w:rPr>
          <w:rFonts w:ascii="Arial" w:hAnsi="Arial" w:cs="Arial"/>
        </w:rPr>
      </w:pPr>
      <w:r>
        <w:rPr>
          <w:rFonts w:ascii="Arial" w:hAnsi="Arial" w:cs="Arial"/>
        </w:rPr>
        <w:tab/>
        <w:t xml:space="preserve">Future loss </w:t>
      </w:r>
      <w:r>
        <w:rPr>
          <w:rFonts w:ascii="Arial" w:hAnsi="Arial" w:cs="Arial"/>
        </w:rPr>
        <w:tab/>
      </w:r>
      <w:r>
        <w:rPr>
          <w:rFonts w:ascii="Arial" w:hAnsi="Arial" w:cs="Arial"/>
        </w:rPr>
        <w:tab/>
      </w:r>
      <w:r>
        <w:rPr>
          <w:rFonts w:ascii="Arial" w:hAnsi="Arial" w:cs="Arial"/>
        </w:rPr>
        <w:tab/>
      </w:r>
      <w:r>
        <w:rPr>
          <w:rFonts w:ascii="Arial" w:hAnsi="Arial" w:cs="Arial"/>
        </w:rPr>
        <w:tab/>
      </w:r>
      <w:r w:rsidR="002D094B">
        <w:rPr>
          <w:rFonts w:ascii="Arial" w:hAnsi="Arial" w:cs="Arial"/>
        </w:rPr>
        <w:t xml:space="preserve">     </w:t>
      </w:r>
      <w:r w:rsidR="002D094B">
        <w:rPr>
          <w:rFonts w:ascii="Arial" w:hAnsi="Arial" w:cs="Arial"/>
        </w:rPr>
        <w:tab/>
      </w:r>
      <w:r w:rsidR="00533A01">
        <w:rPr>
          <w:rStyle w:val="NoneA"/>
          <w:rFonts w:ascii="Arial" w:hAnsi="Arial" w:cs="Arial"/>
          <w:b/>
        </w:rPr>
        <w:t>540,000</w:t>
      </w:r>
    </w:p>
    <w:p w:rsidR="00275A2F" w:rsidRDefault="003364B9" w:rsidP="00275A2F">
      <w:pPr>
        <w:pStyle w:val="ListParagraph"/>
        <w:spacing w:line="360" w:lineRule="auto"/>
        <w:jc w:val="both"/>
        <w:rPr>
          <w:rFonts w:ascii="Arial" w:hAnsi="Arial" w:cs="Arial"/>
        </w:rPr>
      </w:pPr>
      <w:r>
        <w:rPr>
          <w:rFonts w:ascii="Arial" w:hAnsi="Arial" w:cs="Arial"/>
        </w:rPr>
        <w:tab/>
        <w:t>Care for</w:t>
      </w:r>
      <w:r w:rsidR="00275A2F">
        <w:rPr>
          <w:rFonts w:ascii="Arial" w:hAnsi="Arial" w:cs="Arial"/>
        </w:rPr>
        <w:t xml:space="preserve"> Mali</w:t>
      </w:r>
      <w:r w:rsidR="00275A2F">
        <w:rPr>
          <w:rFonts w:ascii="Arial" w:hAnsi="Arial" w:cs="Arial"/>
        </w:rPr>
        <w:tab/>
      </w:r>
      <w:r w:rsidR="00275A2F">
        <w:rPr>
          <w:rFonts w:ascii="Arial" w:hAnsi="Arial" w:cs="Arial"/>
        </w:rPr>
        <w:tab/>
      </w:r>
      <w:r w:rsidR="00275A2F">
        <w:rPr>
          <w:rFonts w:ascii="Arial" w:hAnsi="Arial" w:cs="Arial"/>
        </w:rPr>
        <w:tab/>
      </w:r>
      <w:r w:rsidR="002D094B">
        <w:rPr>
          <w:rFonts w:ascii="Arial" w:hAnsi="Arial" w:cs="Arial"/>
        </w:rPr>
        <w:t xml:space="preserve">               </w:t>
      </w:r>
      <w:r w:rsidR="002D094B">
        <w:rPr>
          <w:rFonts w:ascii="Arial" w:hAnsi="Arial" w:cs="Arial"/>
        </w:rPr>
        <w:tab/>
      </w:r>
      <w:r w:rsidR="000602D8">
        <w:rPr>
          <w:rStyle w:val="NoneA"/>
          <w:rFonts w:ascii="Arial" w:hAnsi="Arial" w:cs="Arial"/>
          <w:b/>
        </w:rPr>
        <w:t>63,000</w:t>
      </w:r>
    </w:p>
    <w:p w:rsidR="003364B9" w:rsidRDefault="00275A2F" w:rsidP="00275A2F">
      <w:pPr>
        <w:pStyle w:val="ListParagraph"/>
        <w:spacing w:line="360" w:lineRule="auto"/>
        <w:jc w:val="both"/>
        <w:rPr>
          <w:rFonts w:ascii="Arial" w:hAnsi="Arial" w:cs="Arial"/>
          <w:b/>
        </w:rPr>
      </w:pPr>
      <w:r>
        <w:rPr>
          <w:rFonts w:ascii="Arial" w:hAnsi="Arial" w:cs="Arial"/>
        </w:rPr>
        <w:tab/>
      </w:r>
      <w:r w:rsidR="003364B9">
        <w:rPr>
          <w:rFonts w:ascii="Arial" w:hAnsi="Arial" w:cs="Arial"/>
        </w:rPr>
        <w:t xml:space="preserve">Child care                  </w:t>
      </w:r>
      <w:r w:rsidR="002D094B">
        <w:rPr>
          <w:rFonts w:ascii="Arial" w:hAnsi="Arial" w:cs="Arial"/>
        </w:rPr>
        <w:t xml:space="preserve">                         </w:t>
      </w:r>
      <w:r w:rsidR="002D094B">
        <w:rPr>
          <w:rFonts w:ascii="Arial" w:hAnsi="Arial" w:cs="Arial"/>
        </w:rPr>
        <w:tab/>
      </w:r>
      <w:r w:rsidR="000602D8">
        <w:rPr>
          <w:rFonts w:ascii="Arial" w:hAnsi="Arial" w:cs="Arial"/>
          <w:b/>
        </w:rPr>
        <w:t>136,500</w:t>
      </w:r>
    </w:p>
    <w:p w:rsidR="003364B9" w:rsidRDefault="003364B9" w:rsidP="00275A2F">
      <w:pPr>
        <w:pStyle w:val="ListParagraph"/>
        <w:spacing w:line="360" w:lineRule="auto"/>
        <w:jc w:val="both"/>
        <w:rPr>
          <w:rFonts w:ascii="Arial" w:hAnsi="Arial" w:cs="Arial"/>
          <w:b/>
        </w:rPr>
      </w:pPr>
      <w:r>
        <w:rPr>
          <w:rFonts w:ascii="Arial" w:hAnsi="Arial" w:cs="Arial"/>
          <w:b/>
        </w:rPr>
        <w:t xml:space="preserve">           </w:t>
      </w:r>
      <w:r w:rsidRPr="003364B9">
        <w:rPr>
          <w:rFonts w:ascii="Arial" w:hAnsi="Arial" w:cs="Arial"/>
        </w:rPr>
        <w:t>Gardening</w:t>
      </w:r>
      <w:r>
        <w:rPr>
          <w:rFonts w:ascii="Arial" w:hAnsi="Arial" w:cs="Arial"/>
        </w:rPr>
        <w:t xml:space="preserve">                 </w:t>
      </w:r>
      <w:r w:rsidR="002D094B">
        <w:rPr>
          <w:rFonts w:ascii="Arial" w:hAnsi="Arial" w:cs="Arial"/>
        </w:rPr>
        <w:t xml:space="preserve">                               </w:t>
      </w:r>
      <w:r w:rsidR="00533A01">
        <w:rPr>
          <w:rFonts w:ascii="Arial" w:hAnsi="Arial" w:cs="Arial"/>
          <w:b/>
        </w:rPr>
        <w:t>1</w:t>
      </w:r>
      <w:r w:rsidR="00467339">
        <w:rPr>
          <w:rFonts w:ascii="Arial" w:hAnsi="Arial" w:cs="Arial"/>
          <w:b/>
        </w:rPr>
        <w:t>9</w:t>
      </w:r>
      <w:r w:rsidR="00533A01">
        <w:rPr>
          <w:rFonts w:ascii="Arial" w:hAnsi="Arial" w:cs="Arial"/>
          <w:b/>
        </w:rPr>
        <w:t>,</w:t>
      </w:r>
      <w:r w:rsidR="00467339">
        <w:rPr>
          <w:rFonts w:ascii="Arial" w:hAnsi="Arial" w:cs="Arial"/>
          <w:b/>
        </w:rPr>
        <w:t>5</w:t>
      </w:r>
      <w:r w:rsidR="00533A01">
        <w:rPr>
          <w:rFonts w:ascii="Arial" w:hAnsi="Arial" w:cs="Arial"/>
          <w:b/>
        </w:rPr>
        <w:t>00</w:t>
      </w:r>
    </w:p>
    <w:p w:rsidR="003364B9" w:rsidRPr="003364B9" w:rsidRDefault="003364B9" w:rsidP="00275A2F">
      <w:pPr>
        <w:pStyle w:val="ListParagraph"/>
        <w:spacing w:line="360" w:lineRule="auto"/>
        <w:jc w:val="both"/>
        <w:rPr>
          <w:rFonts w:ascii="Arial" w:hAnsi="Arial" w:cs="Arial"/>
        </w:rPr>
      </w:pPr>
      <w:r>
        <w:rPr>
          <w:rFonts w:ascii="Arial" w:hAnsi="Arial" w:cs="Arial"/>
          <w:b/>
        </w:rPr>
        <w:t xml:space="preserve">           </w:t>
      </w:r>
      <w:r w:rsidRPr="003364B9">
        <w:rPr>
          <w:rFonts w:ascii="Arial" w:hAnsi="Arial" w:cs="Arial"/>
        </w:rPr>
        <w:t>Housing/vehicle maintenance</w:t>
      </w:r>
      <w:r w:rsidR="005B17BD">
        <w:rPr>
          <w:rFonts w:ascii="Arial" w:hAnsi="Arial" w:cs="Arial"/>
        </w:rPr>
        <w:t xml:space="preserve">                  </w:t>
      </w:r>
      <w:r w:rsidR="000602D8">
        <w:rPr>
          <w:rFonts w:ascii="Arial" w:hAnsi="Arial" w:cs="Arial"/>
          <w:b/>
        </w:rPr>
        <w:t>75,000</w:t>
      </w:r>
    </w:p>
    <w:p w:rsidR="00275A2F" w:rsidRPr="00D92BD9" w:rsidRDefault="003364B9" w:rsidP="00275A2F">
      <w:pPr>
        <w:pStyle w:val="ListParagraph"/>
        <w:spacing w:line="360" w:lineRule="auto"/>
        <w:jc w:val="both"/>
        <w:rPr>
          <w:rFonts w:ascii="Arial" w:hAnsi="Arial" w:cs="Arial"/>
          <w:b/>
        </w:rPr>
      </w:pPr>
      <w:r>
        <w:rPr>
          <w:rFonts w:ascii="Arial" w:hAnsi="Arial" w:cs="Arial"/>
        </w:rPr>
        <w:t xml:space="preserve">           </w:t>
      </w:r>
      <w:r w:rsidR="00275A2F">
        <w:rPr>
          <w:rFonts w:ascii="Arial" w:hAnsi="Arial" w:cs="Arial"/>
        </w:rPr>
        <w:t xml:space="preserve">Funeral expenses   </w:t>
      </w:r>
      <w:r w:rsidR="00275A2F">
        <w:rPr>
          <w:rFonts w:ascii="Arial" w:hAnsi="Arial" w:cs="Arial"/>
        </w:rPr>
        <w:tab/>
      </w:r>
      <w:r w:rsidR="00275A2F">
        <w:rPr>
          <w:rFonts w:ascii="Arial" w:hAnsi="Arial" w:cs="Arial"/>
        </w:rPr>
        <w:tab/>
      </w:r>
      <w:r w:rsidR="00275A2F">
        <w:rPr>
          <w:rFonts w:ascii="Arial" w:hAnsi="Arial" w:cs="Arial"/>
        </w:rPr>
        <w:tab/>
      </w:r>
      <w:r w:rsidR="00275A2F">
        <w:rPr>
          <w:rFonts w:ascii="Arial" w:hAnsi="Arial" w:cs="Arial"/>
        </w:rPr>
        <w:tab/>
      </w:r>
      <w:r w:rsidR="00392605">
        <w:rPr>
          <w:rFonts w:ascii="Arial" w:hAnsi="Arial" w:cs="Arial"/>
        </w:rPr>
        <w:t xml:space="preserve"> </w:t>
      </w:r>
      <w:r w:rsidRPr="003364B9">
        <w:rPr>
          <w:rFonts w:ascii="Arial" w:hAnsi="Arial" w:cs="Arial"/>
          <w:b/>
        </w:rPr>
        <w:t>5,106.25</w:t>
      </w:r>
      <w:r w:rsidR="00275A2F">
        <w:rPr>
          <w:rFonts w:ascii="Arial" w:hAnsi="Arial" w:cs="Arial"/>
        </w:rPr>
        <w:t xml:space="preserve">            </w:t>
      </w:r>
    </w:p>
    <w:p w:rsidR="002D094B" w:rsidRDefault="002D094B" w:rsidP="00275A2F">
      <w:pPr>
        <w:pStyle w:val="ListParagraph"/>
        <w:spacing w:line="360" w:lineRule="auto"/>
        <w:jc w:val="both"/>
        <w:rPr>
          <w:rFonts w:ascii="Arial" w:hAnsi="Arial" w:cs="Arial"/>
          <w:b/>
        </w:rPr>
      </w:pPr>
    </w:p>
    <w:p w:rsidR="00275A2F" w:rsidRDefault="003364B9" w:rsidP="002D094B">
      <w:pPr>
        <w:pStyle w:val="ListParagraph"/>
        <w:spacing w:line="360" w:lineRule="auto"/>
        <w:ind w:firstLine="720"/>
        <w:jc w:val="both"/>
        <w:rPr>
          <w:rFonts w:ascii="Arial" w:hAnsi="Arial" w:cs="Arial"/>
        </w:rPr>
      </w:pPr>
      <w:r w:rsidRPr="00D92BD9">
        <w:rPr>
          <w:rFonts w:ascii="Arial" w:hAnsi="Arial" w:cs="Arial"/>
          <w:b/>
        </w:rPr>
        <w:t xml:space="preserve">Total Award </w:t>
      </w:r>
      <w:r w:rsidR="00772483" w:rsidRPr="00D92BD9">
        <w:rPr>
          <w:rFonts w:ascii="Arial" w:hAnsi="Arial" w:cs="Arial"/>
          <w:b/>
        </w:rPr>
        <w:t xml:space="preserve">                                   </w:t>
      </w:r>
      <w:r w:rsidR="002D094B">
        <w:rPr>
          <w:rFonts w:ascii="Arial" w:hAnsi="Arial" w:cs="Arial"/>
          <w:b/>
        </w:rPr>
        <w:t xml:space="preserve">        </w:t>
      </w:r>
      <w:r w:rsidR="00D92BD9" w:rsidRPr="002D094B">
        <w:rPr>
          <w:rFonts w:ascii="Arial" w:hAnsi="Arial" w:cs="Arial"/>
          <w:b/>
          <w:u w:val="double"/>
        </w:rPr>
        <w:t>$</w:t>
      </w:r>
      <w:r w:rsidR="00533A01" w:rsidRPr="002D094B">
        <w:rPr>
          <w:rFonts w:ascii="Arial" w:hAnsi="Arial" w:cs="Arial"/>
          <w:b/>
          <w:u w:val="double"/>
        </w:rPr>
        <w:t>92</w:t>
      </w:r>
      <w:r w:rsidR="00467339">
        <w:rPr>
          <w:rFonts w:ascii="Arial" w:hAnsi="Arial" w:cs="Arial"/>
          <w:b/>
          <w:u w:val="double"/>
        </w:rPr>
        <w:t>9</w:t>
      </w:r>
      <w:r w:rsidR="00533A01" w:rsidRPr="002D094B">
        <w:rPr>
          <w:rFonts w:ascii="Arial" w:hAnsi="Arial" w:cs="Arial"/>
          <w:b/>
          <w:u w:val="double"/>
        </w:rPr>
        <w:t>,</w:t>
      </w:r>
      <w:r w:rsidR="00467339">
        <w:rPr>
          <w:rFonts w:ascii="Arial" w:hAnsi="Arial" w:cs="Arial"/>
          <w:b/>
          <w:u w:val="double"/>
        </w:rPr>
        <w:t>1</w:t>
      </w:r>
      <w:r w:rsidR="00533A01" w:rsidRPr="002D094B">
        <w:rPr>
          <w:rFonts w:ascii="Arial" w:hAnsi="Arial" w:cs="Arial"/>
          <w:b/>
          <w:u w:val="double"/>
        </w:rPr>
        <w:t>06.25</w:t>
      </w:r>
      <w:r w:rsidR="00D92BD9" w:rsidRPr="002D094B">
        <w:rPr>
          <w:rFonts w:ascii="Arial" w:hAnsi="Arial" w:cs="Arial"/>
          <w:b/>
          <w:u w:val="double"/>
        </w:rPr>
        <w:t xml:space="preserve">  </w:t>
      </w:r>
    </w:p>
    <w:p w:rsidR="00275A2F" w:rsidRDefault="00275A2F" w:rsidP="00275A2F">
      <w:pPr>
        <w:pStyle w:val="ListParagraph"/>
        <w:spacing w:line="360" w:lineRule="auto"/>
        <w:jc w:val="both"/>
        <w:rPr>
          <w:rFonts w:ascii="Arial" w:hAnsi="Arial" w:cs="Arial"/>
        </w:rPr>
      </w:pPr>
    </w:p>
    <w:p w:rsidR="00275A2F" w:rsidRPr="00776C3E" w:rsidRDefault="00772483" w:rsidP="00275A2F">
      <w:pPr>
        <w:pStyle w:val="ListParagraph"/>
        <w:numPr>
          <w:ilvl w:val="0"/>
          <w:numId w:val="1"/>
        </w:numPr>
        <w:spacing w:line="360" w:lineRule="auto"/>
        <w:jc w:val="both"/>
        <w:rPr>
          <w:rFonts w:ascii="Arial" w:hAnsi="Arial" w:cs="Arial"/>
        </w:rPr>
      </w:pPr>
      <w:r>
        <w:rPr>
          <w:rFonts w:ascii="Arial" w:hAnsi="Arial" w:cs="Arial"/>
        </w:rPr>
        <w:t xml:space="preserve">Interest </w:t>
      </w:r>
      <w:r w:rsidR="005B17BD">
        <w:rPr>
          <w:rFonts w:ascii="Arial" w:hAnsi="Arial" w:cs="Arial"/>
        </w:rPr>
        <w:t xml:space="preserve">will accrue </w:t>
      </w:r>
      <w:r>
        <w:rPr>
          <w:rFonts w:ascii="Arial" w:hAnsi="Arial" w:cs="Arial"/>
        </w:rPr>
        <w:t>at the rate of 3 percent on the pre</w:t>
      </w:r>
      <w:r w:rsidR="005B17BD">
        <w:rPr>
          <w:rFonts w:ascii="Arial" w:hAnsi="Arial" w:cs="Arial"/>
        </w:rPr>
        <w:t>-</w:t>
      </w:r>
      <w:r>
        <w:rPr>
          <w:rFonts w:ascii="Arial" w:hAnsi="Arial" w:cs="Arial"/>
        </w:rPr>
        <w:t>trial amount a</w:t>
      </w:r>
      <w:r w:rsidR="005113F5">
        <w:rPr>
          <w:rFonts w:ascii="Arial" w:hAnsi="Arial" w:cs="Arial"/>
        </w:rPr>
        <w:t xml:space="preserve">nd at </w:t>
      </w:r>
      <w:r w:rsidR="00392605">
        <w:rPr>
          <w:rFonts w:ascii="Arial" w:hAnsi="Arial" w:cs="Arial"/>
        </w:rPr>
        <w:t>the judgment</w:t>
      </w:r>
      <w:r w:rsidR="005B17BD">
        <w:rPr>
          <w:rFonts w:ascii="Arial" w:hAnsi="Arial" w:cs="Arial"/>
        </w:rPr>
        <w:t xml:space="preserve"> rate</w:t>
      </w:r>
      <w:r w:rsidR="00275A2F">
        <w:rPr>
          <w:rFonts w:ascii="Arial" w:hAnsi="Arial" w:cs="Arial"/>
        </w:rPr>
        <w:t xml:space="preserve"> pursuant to the Civil Procedure (Rate of Interest) Act, 1992, as amended.</w:t>
      </w:r>
    </w:p>
    <w:p w:rsidR="00275A2F" w:rsidRPr="00C304F0" w:rsidRDefault="00275A2F" w:rsidP="00275A2F">
      <w:pPr>
        <w:jc w:val="both"/>
        <w:rPr>
          <w:rFonts w:ascii="Arial" w:eastAsiaTheme="majorEastAsia" w:hAnsi="Arial" w:cs="Arial"/>
          <w:b/>
        </w:rPr>
      </w:pPr>
    </w:p>
    <w:p w:rsidR="00275A2F" w:rsidRDefault="00B0697C" w:rsidP="00275A2F">
      <w:pPr>
        <w:pStyle w:val="ListParagraph"/>
        <w:numPr>
          <w:ilvl w:val="0"/>
          <w:numId w:val="1"/>
        </w:numPr>
        <w:spacing w:line="360" w:lineRule="auto"/>
        <w:jc w:val="both"/>
        <w:rPr>
          <w:rFonts w:ascii="Arial" w:eastAsia="Arial Unicode MS" w:hAnsi="Arial" w:cs="Arial"/>
          <w:color w:val="000000"/>
          <w:bdr w:val="none" w:sz="0" w:space="0" w:color="auto" w:frame="1"/>
        </w:rPr>
      </w:pPr>
      <w:r>
        <w:rPr>
          <w:rFonts w:ascii="Arial" w:eastAsia="Arial Unicode MS" w:hAnsi="Arial" w:cs="Arial"/>
          <w:color w:val="000000"/>
          <w:bdr w:val="none" w:sz="0" w:space="0" w:color="auto" w:frame="1"/>
        </w:rPr>
        <w:t>I will hear the parties on costs</w:t>
      </w:r>
      <w:r w:rsidR="00D92BD9">
        <w:rPr>
          <w:rFonts w:ascii="Arial" w:eastAsia="Arial Unicode MS" w:hAnsi="Arial" w:cs="Arial"/>
          <w:color w:val="000000"/>
          <w:bdr w:val="none" w:sz="0" w:space="0" w:color="auto" w:frame="1"/>
        </w:rPr>
        <w:t>.</w:t>
      </w:r>
      <w:r w:rsidR="00275A2F" w:rsidRPr="00776C3E">
        <w:rPr>
          <w:rFonts w:ascii="Arial" w:eastAsia="Arial Unicode MS" w:hAnsi="Arial" w:cs="Arial"/>
          <w:color w:val="000000"/>
          <w:bdr w:val="none" w:sz="0" w:space="0" w:color="auto" w:frame="1"/>
        </w:rPr>
        <w:t xml:space="preserve"> </w:t>
      </w:r>
    </w:p>
    <w:p w:rsidR="00F374DB" w:rsidRPr="00D92BD9" w:rsidRDefault="00F374DB" w:rsidP="00D92BD9">
      <w:pPr>
        <w:spacing w:line="360" w:lineRule="auto"/>
        <w:rPr>
          <w:rFonts w:ascii="Arial" w:eastAsia="Arial Unicode MS" w:hAnsi="Arial" w:cs="Arial"/>
          <w:b/>
          <w:color w:val="000000"/>
          <w:bdr w:val="none" w:sz="0" w:space="0" w:color="auto" w:frame="1"/>
        </w:rPr>
      </w:pPr>
    </w:p>
    <w:p w:rsidR="00F374DB" w:rsidRPr="00D92BD9" w:rsidRDefault="00F374DB" w:rsidP="00D92BD9">
      <w:pPr>
        <w:spacing w:line="360" w:lineRule="auto"/>
        <w:rPr>
          <w:rFonts w:ascii="Arial" w:eastAsia="Arial Unicode MS" w:hAnsi="Arial" w:cs="Arial"/>
          <w:b/>
          <w:color w:val="000000"/>
          <w:bdr w:val="none" w:sz="0" w:space="0" w:color="auto" w:frame="1"/>
        </w:rPr>
      </w:pPr>
    </w:p>
    <w:p w:rsidR="00275A2F" w:rsidRPr="00BF7925" w:rsidRDefault="00772483" w:rsidP="00275A2F">
      <w:pPr>
        <w:pStyle w:val="ListParagraph"/>
        <w:spacing w:line="360" w:lineRule="auto"/>
        <w:jc w:val="center"/>
        <w:rPr>
          <w:rFonts w:ascii="Arial" w:hAnsi="Arial" w:cs="Arial"/>
          <w:b/>
        </w:rPr>
      </w:pPr>
      <w:r>
        <w:rPr>
          <w:rFonts w:ascii="Arial" w:eastAsia="Arial Unicode MS" w:hAnsi="Arial" w:cs="Arial"/>
          <w:b/>
          <w:color w:val="000000"/>
          <w:bdr w:val="none" w:sz="0" w:space="0" w:color="auto" w:frame="1"/>
        </w:rPr>
        <w:t>D</w:t>
      </w:r>
      <w:r w:rsidR="00A2644E">
        <w:rPr>
          <w:rFonts w:ascii="Arial" w:eastAsia="Arial Unicode MS" w:hAnsi="Arial" w:cs="Arial"/>
          <w:b/>
          <w:color w:val="000000"/>
          <w:bdr w:val="none" w:sz="0" w:space="0" w:color="auto" w:frame="1"/>
        </w:rPr>
        <w:t>ated 30</w:t>
      </w:r>
      <w:r w:rsidR="00A2644E" w:rsidRPr="00A2644E">
        <w:rPr>
          <w:rFonts w:ascii="Arial" w:eastAsia="Arial Unicode MS" w:hAnsi="Arial" w:cs="Arial"/>
          <w:b/>
          <w:color w:val="000000"/>
          <w:bdr w:val="none" w:sz="0" w:space="0" w:color="auto" w:frame="1"/>
          <w:vertAlign w:val="superscript"/>
        </w:rPr>
        <w:t>th</w:t>
      </w:r>
      <w:r w:rsidR="00A2644E">
        <w:rPr>
          <w:rFonts w:ascii="Arial" w:eastAsia="Arial Unicode MS" w:hAnsi="Arial" w:cs="Arial"/>
          <w:b/>
          <w:color w:val="000000"/>
          <w:bdr w:val="none" w:sz="0" w:space="0" w:color="auto" w:frame="1"/>
        </w:rPr>
        <w:t xml:space="preserve"> June</w:t>
      </w:r>
      <w:bookmarkStart w:id="0" w:name="_GoBack"/>
      <w:bookmarkEnd w:id="0"/>
      <w:r>
        <w:rPr>
          <w:rFonts w:ascii="Arial" w:eastAsia="Arial Unicode MS" w:hAnsi="Arial" w:cs="Arial"/>
          <w:b/>
          <w:color w:val="000000"/>
          <w:bdr w:val="none" w:sz="0" w:space="0" w:color="auto" w:frame="1"/>
        </w:rPr>
        <w:t>, A.D. 2022</w:t>
      </w:r>
    </w:p>
    <w:p w:rsidR="00275A2F" w:rsidRPr="00BF7925" w:rsidRDefault="00275A2F" w:rsidP="00275A2F">
      <w:pPr>
        <w:tabs>
          <w:tab w:val="left" w:pos="2552"/>
        </w:tabs>
        <w:spacing w:after="200" w:line="276" w:lineRule="auto"/>
        <w:jc w:val="both"/>
        <w:rPr>
          <w:rFonts w:ascii="Arial" w:eastAsia="Arial Unicode MS" w:hAnsi="Arial" w:cs="Arial"/>
          <w:b/>
          <w:i/>
          <w:iCs/>
          <w:color w:val="000000"/>
          <w:bdr w:val="none" w:sz="0" w:space="0" w:color="auto" w:frame="1"/>
        </w:rPr>
      </w:pPr>
    </w:p>
    <w:p w:rsidR="00275A2F" w:rsidRPr="00BF7925" w:rsidRDefault="00275A2F" w:rsidP="00275A2F">
      <w:pPr>
        <w:tabs>
          <w:tab w:val="left" w:pos="2552"/>
        </w:tabs>
        <w:jc w:val="center"/>
        <w:rPr>
          <w:rFonts w:ascii="Arial" w:eastAsia="Arial Unicode MS" w:hAnsi="Arial" w:cs="Arial"/>
          <w:b/>
          <w:iCs/>
          <w:color w:val="000000"/>
          <w:bdr w:val="none" w:sz="0" w:space="0" w:color="auto" w:frame="1"/>
        </w:rPr>
      </w:pPr>
      <w:r>
        <w:rPr>
          <w:rFonts w:ascii="Arial" w:eastAsia="Arial Unicode MS" w:hAnsi="Arial" w:cs="Arial"/>
          <w:b/>
          <w:iCs/>
          <w:color w:val="000000"/>
          <w:bdr w:val="none" w:sz="0" w:space="0" w:color="auto" w:frame="1"/>
        </w:rPr>
        <w:t>Donna D. Newton</w:t>
      </w:r>
    </w:p>
    <w:p w:rsidR="00275A2F" w:rsidRPr="00152ED2" w:rsidRDefault="00275A2F" w:rsidP="00275A2F">
      <w:pPr>
        <w:tabs>
          <w:tab w:val="left" w:pos="2552"/>
        </w:tabs>
        <w:jc w:val="center"/>
        <w:rPr>
          <w:rFonts w:ascii="Arial" w:hAnsi="Arial" w:cs="Arial"/>
          <w:b/>
        </w:rPr>
      </w:pPr>
      <w:r w:rsidRPr="00BF7925">
        <w:rPr>
          <w:rFonts w:ascii="Arial" w:eastAsia="Arial Unicode MS" w:hAnsi="Arial" w:cs="Arial"/>
          <w:b/>
          <w:iCs/>
          <w:color w:val="000000"/>
          <w:bdr w:val="none" w:sz="0" w:space="0" w:color="auto" w:frame="1"/>
        </w:rPr>
        <w:t>Justice</w:t>
      </w:r>
    </w:p>
    <w:p w:rsidR="00275A2F" w:rsidRDefault="00275A2F" w:rsidP="00275A2F">
      <w:pPr>
        <w:pStyle w:val="BodyText"/>
        <w:jc w:val="both"/>
        <w:rPr>
          <w:rFonts w:ascii="Arial" w:eastAsia="Calibri" w:hAnsi="Arial" w:cs="Arial"/>
          <w:b/>
        </w:rPr>
      </w:pPr>
    </w:p>
    <w:p w:rsidR="00275A2F" w:rsidRDefault="00275A2F" w:rsidP="00275A2F">
      <w:pPr>
        <w:pStyle w:val="BodyText"/>
        <w:jc w:val="both"/>
        <w:rPr>
          <w:rFonts w:ascii="Arial" w:eastAsia="Calibri" w:hAnsi="Arial" w:cs="Arial"/>
          <w:b/>
        </w:rPr>
      </w:pPr>
    </w:p>
    <w:p w:rsidR="00275A2F" w:rsidRDefault="00275A2F" w:rsidP="00275A2F">
      <w:pPr>
        <w:pStyle w:val="BodyText"/>
        <w:jc w:val="both"/>
        <w:rPr>
          <w:rFonts w:ascii="Arial" w:eastAsia="Calibri" w:hAnsi="Arial" w:cs="Arial"/>
          <w:b/>
        </w:rPr>
      </w:pPr>
    </w:p>
    <w:p w:rsidR="00275A2F" w:rsidRDefault="00275A2F" w:rsidP="00275A2F">
      <w:pPr>
        <w:pStyle w:val="BodyText"/>
        <w:jc w:val="both"/>
        <w:rPr>
          <w:rFonts w:ascii="Arial" w:eastAsia="Calibri" w:hAnsi="Arial" w:cs="Arial"/>
          <w:b/>
        </w:rPr>
      </w:pPr>
    </w:p>
    <w:p w:rsidR="00010C9D" w:rsidRDefault="00010C9D" w:rsidP="0021614C">
      <w:pPr>
        <w:pStyle w:val="BodyText"/>
        <w:jc w:val="both"/>
        <w:rPr>
          <w:rFonts w:ascii="Arial" w:eastAsia="Calibri" w:hAnsi="Arial" w:cs="Arial"/>
          <w:b/>
        </w:rPr>
      </w:pPr>
    </w:p>
    <w:p w:rsidR="00010C9D" w:rsidRPr="00425E5D" w:rsidRDefault="00010C9D" w:rsidP="0021614C">
      <w:pPr>
        <w:pStyle w:val="BodyText"/>
        <w:jc w:val="both"/>
        <w:rPr>
          <w:rFonts w:ascii="Arial" w:eastAsia="Calibri" w:hAnsi="Arial" w:cs="Arial"/>
          <w:lang w:val="en-GB"/>
        </w:rPr>
      </w:pPr>
    </w:p>
    <w:sectPr w:rsidR="00010C9D" w:rsidRPr="00425E5D" w:rsidSect="00132CC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FE9" w:rsidRDefault="000A6FE9" w:rsidP="00840150">
      <w:r>
        <w:separator/>
      </w:r>
    </w:p>
  </w:endnote>
  <w:endnote w:type="continuationSeparator" w:id="0">
    <w:p w:rsidR="000A6FE9" w:rsidRDefault="000A6FE9" w:rsidP="008401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485889"/>
      <w:docPartObj>
        <w:docPartGallery w:val="Page Numbers (Bottom of Page)"/>
        <w:docPartUnique/>
      </w:docPartObj>
    </w:sdtPr>
    <w:sdtEndPr>
      <w:rPr>
        <w:noProof/>
      </w:rPr>
    </w:sdtEndPr>
    <w:sdtContent>
      <w:p w:rsidR="00275A2F" w:rsidRDefault="00132CC5">
        <w:pPr>
          <w:pStyle w:val="Footer"/>
          <w:jc w:val="center"/>
        </w:pPr>
        <w:r>
          <w:fldChar w:fldCharType="begin"/>
        </w:r>
        <w:r w:rsidR="00275A2F">
          <w:instrText xml:space="preserve"> PAGE   \* MERGEFORMAT </w:instrText>
        </w:r>
        <w:r>
          <w:fldChar w:fldCharType="separate"/>
        </w:r>
        <w:r w:rsidR="002854B1">
          <w:rPr>
            <w:noProof/>
          </w:rPr>
          <w:t>1</w:t>
        </w:r>
        <w:r>
          <w:rPr>
            <w:noProof/>
          </w:rPr>
          <w:fldChar w:fldCharType="end"/>
        </w:r>
      </w:p>
    </w:sdtContent>
  </w:sdt>
  <w:p w:rsidR="00275A2F" w:rsidRDefault="00275A2F" w:rsidP="009B17D6">
    <w:pPr>
      <w:pStyle w:val="Footer"/>
      <w:tabs>
        <w:tab w:val="clear" w:pos="4680"/>
        <w:tab w:val="clear" w:pos="9360"/>
        <w:tab w:val="left" w:pos="541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FE9" w:rsidRDefault="000A6FE9" w:rsidP="00840150">
      <w:r>
        <w:separator/>
      </w:r>
    </w:p>
  </w:footnote>
  <w:footnote w:type="continuationSeparator" w:id="0">
    <w:p w:rsidR="000A6FE9" w:rsidRDefault="000A6FE9" w:rsidP="008401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B7D"/>
    <w:multiLevelType w:val="hybridMultilevel"/>
    <w:tmpl w:val="377054D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nsid w:val="0408550B"/>
    <w:multiLevelType w:val="hybridMultilevel"/>
    <w:tmpl w:val="7FE031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7A413E"/>
    <w:multiLevelType w:val="hybridMultilevel"/>
    <w:tmpl w:val="34C6FF4E"/>
    <w:lvl w:ilvl="0" w:tplc="BD2268AC">
      <w:start w:val="1"/>
      <w:numFmt w:val="lowerRoman"/>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AA14EA7"/>
    <w:multiLevelType w:val="multilevel"/>
    <w:tmpl w:val="3434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956A31"/>
    <w:multiLevelType w:val="hybridMultilevel"/>
    <w:tmpl w:val="EC4832D0"/>
    <w:lvl w:ilvl="0" w:tplc="7C764F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6F73F0"/>
    <w:multiLevelType w:val="hybridMultilevel"/>
    <w:tmpl w:val="BC1E6304"/>
    <w:lvl w:ilvl="0" w:tplc="AAAE50AE">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1D0A8D"/>
    <w:multiLevelType w:val="hybridMultilevel"/>
    <w:tmpl w:val="FA5AEF88"/>
    <w:styleLink w:val="ImportedStyle3"/>
    <w:lvl w:ilvl="0" w:tplc="D30E3684">
      <w:start w:val="1"/>
      <w:numFmt w:val="lowerLetter"/>
      <w:lvlText w:val="(%1)"/>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0D62BCC">
      <w:start w:val="1"/>
      <w:numFmt w:val="lowerLetter"/>
      <w:lvlText w:val="%2."/>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C1CF8BA">
      <w:start w:val="1"/>
      <w:numFmt w:val="lowerRoman"/>
      <w:lvlText w:val="%3."/>
      <w:lvlJc w:val="left"/>
      <w:pPr>
        <w:ind w:left="3240"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B826796">
      <w:start w:val="1"/>
      <w:numFmt w:val="decimal"/>
      <w:lvlText w:val="%4."/>
      <w:lvlJc w:val="left"/>
      <w:pPr>
        <w:ind w:left="144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A00211E">
      <w:start w:val="1"/>
      <w:numFmt w:val="lowerLetter"/>
      <w:lvlText w:val="%5."/>
      <w:lvlJc w:val="left"/>
      <w:pPr>
        <w:ind w:left="216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E549CE2">
      <w:start w:val="1"/>
      <w:numFmt w:val="lowerRoman"/>
      <w:lvlText w:val="%6."/>
      <w:lvlJc w:val="left"/>
      <w:pPr>
        <w:ind w:left="2880" w:hanging="64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F36674E">
      <w:start w:val="1"/>
      <w:numFmt w:val="decimal"/>
      <w:lvlText w:val="%7."/>
      <w:lvlJc w:val="left"/>
      <w:pPr>
        <w:ind w:left="360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E444888">
      <w:start w:val="1"/>
      <w:numFmt w:val="lowerLetter"/>
      <w:lvlText w:val="%8."/>
      <w:lvlJc w:val="left"/>
      <w:pPr>
        <w:ind w:left="43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DA07A7C">
      <w:start w:val="1"/>
      <w:numFmt w:val="lowerRoman"/>
      <w:lvlText w:val="%9."/>
      <w:lvlJc w:val="left"/>
      <w:pPr>
        <w:ind w:left="5040" w:hanging="64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nsid w:val="2BF918D3"/>
    <w:multiLevelType w:val="hybridMultilevel"/>
    <w:tmpl w:val="C3F65578"/>
    <w:lvl w:ilvl="0" w:tplc="531A8A0C">
      <w:start w:val="1"/>
      <w:numFmt w:val="decimal"/>
      <w:pStyle w:val="JudgmentBody"/>
      <w:lvlText w:val="[%1]"/>
      <w:lvlJc w:val="left"/>
      <w:pPr>
        <w:ind w:left="720" w:hanging="720"/>
      </w:pPr>
      <w:rPr>
        <w:rFonts w:ascii="Arial Narrow" w:hAnsi="Arial Narrow"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BA3D31"/>
    <w:multiLevelType w:val="hybridMultilevel"/>
    <w:tmpl w:val="9E9C36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FB3A65"/>
    <w:multiLevelType w:val="hybridMultilevel"/>
    <w:tmpl w:val="0E36992E"/>
    <w:lvl w:ilvl="0" w:tplc="04090019">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5144A2F"/>
    <w:multiLevelType w:val="hybridMultilevel"/>
    <w:tmpl w:val="F4DAF7C2"/>
    <w:lvl w:ilvl="0" w:tplc="721AE1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E970A7"/>
    <w:multiLevelType w:val="hybridMultilevel"/>
    <w:tmpl w:val="7354F7AC"/>
    <w:lvl w:ilvl="0" w:tplc="14B6EC02">
      <w:start w:val="1"/>
      <w:numFmt w:val="decimal"/>
      <w:lvlText w:val="[%1]"/>
      <w:lvlJc w:val="left"/>
      <w:pPr>
        <w:tabs>
          <w:tab w:val="num" w:pos="720"/>
        </w:tabs>
        <w:ind w:left="720" w:hanging="720"/>
      </w:pPr>
      <w:rPr>
        <w:rFonts w:ascii="Arial" w:hAnsi="Arial" w:cs="Arial" w:hint="default"/>
        <w:b w:val="0"/>
        <w:i w:val="0"/>
      </w:rPr>
    </w:lvl>
    <w:lvl w:ilvl="1" w:tplc="BD2268AC">
      <w:start w:val="1"/>
      <w:numFmt w:val="lowerRoman"/>
      <w:lvlText w:val="(%2)"/>
      <w:lvlJc w:val="left"/>
      <w:pPr>
        <w:tabs>
          <w:tab w:val="num" w:pos="1800"/>
        </w:tabs>
        <w:ind w:left="1800" w:hanging="720"/>
      </w:pPr>
    </w:lvl>
    <w:lvl w:ilvl="2" w:tplc="37F067CE">
      <w:start w:val="1"/>
      <w:numFmt w:val="decimal"/>
      <w:lvlText w:val="(%3)"/>
      <w:lvlJc w:val="left"/>
      <w:pPr>
        <w:tabs>
          <w:tab w:val="num" w:pos="2340"/>
        </w:tabs>
        <w:ind w:left="2340" w:hanging="360"/>
      </w:pPr>
      <w:rPr>
        <w:rFonts w:ascii="Arial" w:eastAsia="Times New Roman" w:hAnsi="Arial" w:cs="Arial"/>
      </w:rPr>
    </w:lvl>
    <w:lvl w:ilvl="3" w:tplc="659C947E">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A058E0"/>
    <w:multiLevelType w:val="hybridMultilevel"/>
    <w:tmpl w:val="C734BFAA"/>
    <w:lvl w:ilvl="0" w:tplc="04090019">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3E840A8"/>
    <w:multiLevelType w:val="hybridMultilevel"/>
    <w:tmpl w:val="3A32FC70"/>
    <w:lvl w:ilvl="0" w:tplc="04090019">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57FF18C5"/>
    <w:multiLevelType w:val="hybridMultilevel"/>
    <w:tmpl w:val="356E0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DECA70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2F59E9"/>
    <w:multiLevelType w:val="multilevel"/>
    <w:tmpl w:val="17E2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5D6D4D"/>
    <w:multiLevelType w:val="hybridMultilevel"/>
    <w:tmpl w:val="F706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50123C"/>
    <w:multiLevelType w:val="hybridMultilevel"/>
    <w:tmpl w:val="FA5AEF88"/>
    <w:numStyleLink w:val="ImportedStyle3"/>
  </w:abstractNum>
  <w:abstractNum w:abstractNumId="18">
    <w:nsid w:val="79E16EA2"/>
    <w:multiLevelType w:val="hybridMultilevel"/>
    <w:tmpl w:val="3E26B028"/>
    <w:lvl w:ilvl="0" w:tplc="04090019">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num>
  <w:num w:numId="4">
    <w:abstractNumId w:val="8"/>
  </w:num>
  <w:num w:numId="5">
    <w:abstractNumId w:val="15"/>
  </w:num>
  <w:num w:numId="6">
    <w:abstractNumId w:val="3"/>
  </w:num>
  <w:num w:numId="7">
    <w:abstractNumId w:val="13"/>
  </w:num>
  <w:num w:numId="8">
    <w:abstractNumId w:val="4"/>
  </w:num>
  <w:num w:numId="9">
    <w:abstractNumId w:val="7"/>
  </w:num>
  <w:num w:numId="10">
    <w:abstractNumId w:val="2"/>
  </w:num>
  <w:num w:numId="11">
    <w:abstractNumId w:val="12"/>
  </w:num>
  <w:num w:numId="12">
    <w:abstractNumId w:val="18"/>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D766DA"/>
    <w:rsid w:val="000030C2"/>
    <w:rsid w:val="000035FA"/>
    <w:rsid w:val="0000442B"/>
    <w:rsid w:val="00005A1E"/>
    <w:rsid w:val="00006A89"/>
    <w:rsid w:val="00007605"/>
    <w:rsid w:val="00010C9D"/>
    <w:rsid w:val="00010C9E"/>
    <w:rsid w:val="00013B6B"/>
    <w:rsid w:val="00013FC3"/>
    <w:rsid w:val="00015151"/>
    <w:rsid w:val="0001685C"/>
    <w:rsid w:val="00027F6A"/>
    <w:rsid w:val="00034BB2"/>
    <w:rsid w:val="00035260"/>
    <w:rsid w:val="00037C37"/>
    <w:rsid w:val="000435EA"/>
    <w:rsid w:val="00045B16"/>
    <w:rsid w:val="00046312"/>
    <w:rsid w:val="00046498"/>
    <w:rsid w:val="00046D3D"/>
    <w:rsid w:val="00047B70"/>
    <w:rsid w:val="00047F56"/>
    <w:rsid w:val="00052B00"/>
    <w:rsid w:val="00053BD1"/>
    <w:rsid w:val="0005417F"/>
    <w:rsid w:val="000602D8"/>
    <w:rsid w:val="00065EF8"/>
    <w:rsid w:val="00066645"/>
    <w:rsid w:val="00073B5F"/>
    <w:rsid w:val="000741D7"/>
    <w:rsid w:val="00076206"/>
    <w:rsid w:val="00085335"/>
    <w:rsid w:val="00093717"/>
    <w:rsid w:val="00094F04"/>
    <w:rsid w:val="000954C1"/>
    <w:rsid w:val="00095D34"/>
    <w:rsid w:val="000A6FE9"/>
    <w:rsid w:val="000B171F"/>
    <w:rsid w:val="000B1FB8"/>
    <w:rsid w:val="000B6317"/>
    <w:rsid w:val="000B6E3D"/>
    <w:rsid w:val="000C2858"/>
    <w:rsid w:val="000C3A5C"/>
    <w:rsid w:val="000C48FD"/>
    <w:rsid w:val="000C5EAC"/>
    <w:rsid w:val="000D58A2"/>
    <w:rsid w:val="000D5E17"/>
    <w:rsid w:val="000D7BFA"/>
    <w:rsid w:val="000E2F0B"/>
    <w:rsid w:val="000E30F2"/>
    <w:rsid w:val="000F08CC"/>
    <w:rsid w:val="000F20C5"/>
    <w:rsid w:val="0010150F"/>
    <w:rsid w:val="001052B2"/>
    <w:rsid w:val="00111AEC"/>
    <w:rsid w:val="00115023"/>
    <w:rsid w:val="00116CF4"/>
    <w:rsid w:val="001223C8"/>
    <w:rsid w:val="00127D44"/>
    <w:rsid w:val="00132CC5"/>
    <w:rsid w:val="00136A78"/>
    <w:rsid w:val="00140621"/>
    <w:rsid w:val="00140AF5"/>
    <w:rsid w:val="001424EF"/>
    <w:rsid w:val="00143469"/>
    <w:rsid w:val="001447D8"/>
    <w:rsid w:val="00152828"/>
    <w:rsid w:val="00154323"/>
    <w:rsid w:val="001553BB"/>
    <w:rsid w:val="001560C1"/>
    <w:rsid w:val="00157BF4"/>
    <w:rsid w:val="00157E1B"/>
    <w:rsid w:val="00160063"/>
    <w:rsid w:val="001637C5"/>
    <w:rsid w:val="00167A33"/>
    <w:rsid w:val="00167A5E"/>
    <w:rsid w:val="001724A0"/>
    <w:rsid w:val="00172518"/>
    <w:rsid w:val="00174933"/>
    <w:rsid w:val="001762F8"/>
    <w:rsid w:val="0018049A"/>
    <w:rsid w:val="00192277"/>
    <w:rsid w:val="00192701"/>
    <w:rsid w:val="00194A42"/>
    <w:rsid w:val="00195226"/>
    <w:rsid w:val="00195BEF"/>
    <w:rsid w:val="001967B7"/>
    <w:rsid w:val="00197898"/>
    <w:rsid w:val="00197D80"/>
    <w:rsid w:val="001A1599"/>
    <w:rsid w:val="001B09F2"/>
    <w:rsid w:val="001B3511"/>
    <w:rsid w:val="001B5654"/>
    <w:rsid w:val="001B5A17"/>
    <w:rsid w:val="001B6A50"/>
    <w:rsid w:val="001C1195"/>
    <w:rsid w:val="001C44F7"/>
    <w:rsid w:val="001C7998"/>
    <w:rsid w:val="001D403D"/>
    <w:rsid w:val="001D43E4"/>
    <w:rsid w:val="001E0018"/>
    <w:rsid w:val="001E3C0A"/>
    <w:rsid w:val="001E4612"/>
    <w:rsid w:val="001F4D72"/>
    <w:rsid w:val="001F55AD"/>
    <w:rsid w:val="001F783E"/>
    <w:rsid w:val="002006DE"/>
    <w:rsid w:val="00200A52"/>
    <w:rsid w:val="00202860"/>
    <w:rsid w:val="002049F4"/>
    <w:rsid w:val="0020783D"/>
    <w:rsid w:val="0021614C"/>
    <w:rsid w:val="002176A1"/>
    <w:rsid w:val="002178B4"/>
    <w:rsid w:val="002211DD"/>
    <w:rsid w:val="002237D6"/>
    <w:rsid w:val="00224DC9"/>
    <w:rsid w:val="0022534F"/>
    <w:rsid w:val="00230705"/>
    <w:rsid w:val="00231436"/>
    <w:rsid w:val="0023595C"/>
    <w:rsid w:val="00237003"/>
    <w:rsid w:val="00242B12"/>
    <w:rsid w:val="00242CC9"/>
    <w:rsid w:val="00246827"/>
    <w:rsid w:val="00254E9B"/>
    <w:rsid w:val="002574F5"/>
    <w:rsid w:val="00261D0A"/>
    <w:rsid w:val="00263554"/>
    <w:rsid w:val="00266FD8"/>
    <w:rsid w:val="00267C5B"/>
    <w:rsid w:val="00271422"/>
    <w:rsid w:val="00274C34"/>
    <w:rsid w:val="00275A2F"/>
    <w:rsid w:val="00277EE5"/>
    <w:rsid w:val="00282735"/>
    <w:rsid w:val="002854B1"/>
    <w:rsid w:val="00285905"/>
    <w:rsid w:val="00285A6F"/>
    <w:rsid w:val="002927E0"/>
    <w:rsid w:val="00293EF4"/>
    <w:rsid w:val="002954D1"/>
    <w:rsid w:val="00296FC4"/>
    <w:rsid w:val="00297F66"/>
    <w:rsid w:val="002A22E8"/>
    <w:rsid w:val="002A7404"/>
    <w:rsid w:val="002B3A45"/>
    <w:rsid w:val="002B5653"/>
    <w:rsid w:val="002B6241"/>
    <w:rsid w:val="002B63AE"/>
    <w:rsid w:val="002C15E7"/>
    <w:rsid w:val="002C1A2D"/>
    <w:rsid w:val="002C4654"/>
    <w:rsid w:val="002C7E58"/>
    <w:rsid w:val="002D094B"/>
    <w:rsid w:val="002E11AD"/>
    <w:rsid w:val="002E641A"/>
    <w:rsid w:val="002E6529"/>
    <w:rsid w:val="002E6D3E"/>
    <w:rsid w:val="002F1801"/>
    <w:rsid w:val="002F37BB"/>
    <w:rsid w:val="002F3D01"/>
    <w:rsid w:val="00301214"/>
    <w:rsid w:val="00303213"/>
    <w:rsid w:val="00303B22"/>
    <w:rsid w:val="00305AC0"/>
    <w:rsid w:val="00313E42"/>
    <w:rsid w:val="00317BEC"/>
    <w:rsid w:val="0032203D"/>
    <w:rsid w:val="003229B1"/>
    <w:rsid w:val="0032418B"/>
    <w:rsid w:val="00327A3B"/>
    <w:rsid w:val="00335E3A"/>
    <w:rsid w:val="003364B9"/>
    <w:rsid w:val="00341A43"/>
    <w:rsid w:val="00346581"/>
    <w:rsid w:val="0034778C"/>
    <w:rsid w:val="00350582"/>
    <w:rsid w:val="0035209E"/>
    <w:rsid w:val="0035322D"/>
    <w:rsid w:val="0035485A"/>
    <w:rsid w:val="003628EB"/>
    <w:rsid w:val="00364AEF"/>
    <w:rsid w:val="00367363"/>
    <w:rsid w:val="0036774B"/>
    <w:rsid w:val="00370AF2"/>
    <w:rsid w:val="0038269F"/>
    <w:rsid w:val="0038511C"/>
    <w:rsid w:val="00385FB7"/>
    <w:rsid w:val="00392605"/>
    <w:rsid w:val="00394098"/>
    <w:rsid w:val="003969CD"/>
    <w:rsid w:val="00397BBD"/>
    <w:rsid w:val="003A3BD4"/>
    <w:rsid w:val="003A62CC"/>
    <w:rsid w:val="003B34DA"/>
    <w:rsid w:val="003B6060"/>
    <w:rsid w:val="003C0541"/>
    <w:rsid w:val="003C1839"/>
    <w:rsid w:val="003D5B6B"/>
    <w:rsid w:val="003D6801"/>
    <w:rsid w:val="003E11E9"/>
    <w:rsid w:val="003E1EB3"/>
    <w:rsid w:val="003E373A"/>
    <w:rsid w:val="003E5D5C"/>
    <w:rsid w:val="003E610F"/>
    <w:rsid w:val="003F3349"/>
    <w:rsid w:val="003F5619"/>
    <w:rsid w:val="003F618A"/>
    <w:rsid w:val="00400A23"/>
    <w:rsid w:val="00400A90"/>
    <w:rsid w:val="0040133B"/>
    <w:rsid w:val="00401BFF"/>
    <w:rsid w:val="004020C7"/>
    <w:rsid w:val="00402474"/>
    <w:rsid w:val="00402B05"/>
    <w:rsid w:val="00403E31"/>
    <w:rsid w:val="00406958"/>
    <w:rsid w:val="00407EF3"/>
    <w:rsid w:val="00412C84"/>
    <w:rsid w:val="00415D83"/>
    <w:rsid w:val="00420B89"/>
    <w:rsid w:val="00422E63"/>
    <w:rsid w:val="00423D6E"/>
    <w:rsid w:val="00425E5D"/>
    <w:rsid w:val="0043014A"/>
    <w:rsid w:val="00431EC0"/>
    <w:rsid w:val="00436536"/>
    <w:rsid w:val="00437009"/>
    <w:rsid w:val="00442428"/>
    <w:rsid w:val="004424C7"/>
    <w:rsid w:val="0044538B"/>
    <w:rsid w:val="0045322C"/>
    <w:rsid w:val="00453449"/>
    <w:rsid w:val="00455D75"/>
    <w:rsid w:val="00460100"/>
    <w:rsid w:val="0046191D"/>
    <w:rsid w:val="004625D0"/>
    <w:rsid w:val="00466299"/>
    <w:rsid w:val="00467269"/>
    <w:rsid w:val="00467339"/>
    <w:rsid w:val="00467E38"/>
    <w:rsid w:val="00470871"/>
    <w:rsid w:val="00476B4B"/>
    <w:rsid w:val="00476E7F"/>
    <w:rsid w:val="004834A8"/>
    <w:rsid w:val="004843E6"/>
    <w:rsid w:val="00487A96"/>
    <w:rsid w:val="00491C35"/>
    <w:rsid w:val="004923C0"/>
    <w:rsid w:val="004A5F97"/>
    <w:rsid w:val="004B419F"/>
    <w:rsid w:val="004B6D17"/>
    <w:rsid w:val="004C2518"/>
    <w:rsid w:val="004C350B"/>
    <w:rsid w:val="004C4F03"/>
    <w:rsid w:val="004D3B42"/>
    <w:rsid w:val="004D4478"/>
    <w:rsid w:val="004D51C0"/>
    <w:rsid w:val="004D635F"/>
    <w:rsid w:val="004D652F"/>
    <w:rsid w:val="004E0556"/>
    <w:rsid w:val="004E2CF7"/>
    <w:rsid w:val="004E4DF9"/>
    <w:rsid w:val="004E5548"/>
    <w:rsid w:val="004E5B37"/>
    <w:rsid w:val="004E67EB"/>
    <w:rsid w:val="004E6955"/>
    <w:rsid w:val="004F136B"/>
    <w:rsid w:val="004F31EB"/>
    <w:rsid w:val="004F424F"/>
    <w:rsid w:val="004F4594"/>
    <w:rsid w:val="004F4C8B"/>
    <w:rsid w:val="004F584C"/>
    <w:rsid w:val="004F73DA"/>
    <w:rsid w:val="00501639"/>
    <w:rsid w:val="00502A4C"/>
    <w:rsid w:val="005070DA"/>
    <w:rsid w:val="005113F5"/>
    <w:rsid w:val="00511E5A"/>
    <w:rsid w:val="005122BB"/>
    <w:rsid w:val="00517799"/>
    <w:rsid w:val="00520D89"/>
    <w:rsid w:val="00522EC8"/>
    <w:rsid w:val="00525794"/>
    <w:rsid w:val="00531D0A"/>
    <w:rsid w:val="00533A01"/>
    <w:rsid w:val="0053403B"/>
    <w:rsid w:val="00536507"/>
    <w:rsid w:val="0054632A"/>
    <w:rsid w:val="00546497"/>
    <w:rsid w:val="005529FC"/>
    <w:rsid w:val="005537B6"/>
    <w:rsid w:val="00554EAA"/>
    <w:rsid w:val="0055646D"/>
    <w:rsid w:val="005650B1"/>
    <w:rsid w:val="00565248"/>
    <w:rsid w:val="00567D3C"/>
    <w:rsid w:val="0057001B"/>
    <w:rsid w:val="005811EE"/>
    <w:rsid w:val="00582126"/>
    <w:rsid w:val="005837A5"/>
    <w:rsid w:val="00583B73"/>
    <w:rsid w:val="00584605"/>
    <w:rsid w:val="00584E8F"/>
    <w:rsid w:val="00587FCE"/>
    <w:rsid w:val="00591A12"/>
    <w:rsid w:val="005921C7"/>
    <w:rsid w:val="00593535"/>
    <w:rsid w:val="00594AEE"/>
    <w:rsid w:val="005A051B"/>
    <w:rsid w:val="005B012D"/>
    <w:rsid w:val="005B17BD"/>
    <w:rsid w:val="005B491C"/>
    <w:rsid w:val="005B5C0D"/>
    <w:rsid w:val="005B6090"/>
    <w:rsid w:val="005C0267"/>
    <w:rsid w:val="005C4C4E"/>
    <w:rsid w:val="005D36CC"/>
    <w:rsid w:val="005D384C"/>
    <w:rsid w:val="005D4358"/>
    <w:rsid w:val="005E28AD"/>
    <w:rsid w:val="005E53BE"/>
    <w:rsid w:val="005E771E"/>
    <w:rsid w:val="005F1AA5"/>
    <w:rsid w:val="005F4780"/>
    <w:rsid w:val="005F57BB"/>
    <w:rsid w:val="005F5EF3"/>
    <w:rsid w:val="005F5F69"/>
    <w:rsid w:val="006022F5"/>
    <w:rsid w:val="00602BA8"/>
    <w:rsid w:val="00605032"/>
    <w:rsid w:val="00613A95"/>
    <w:rsid w:val="006159CF"/>
    <w:rsid w:val="00615DD3"/>
    <w:rsid w:val="006176F2"/>
    <w:rsid w:val="0062123F"/>
    <w:rsid w:val="006231AC"/>
    <w:rsid w:val="006260D2"/>
    <w:rsid w:val="0062645F"/>
    <w:rsid w:val="00630011"/>
    <w:rsid w:val="006313A6"/>
    <w:rsid w:val="00631A2C"/>
    <w:rsid w:val="006344E5"/>
    <w:rsid w:val="00637AE6"/>
    <w:rsid w:val="00637F5B"/>
    <w:rsid w:val="006477CD"/>
    <w:rsid w:val="00647B28"/>
    <w:rsid w:val="00656883"/>
    <w:rsid w:val="00657440"/>
    <w:rsid w:val="00663CC3"/>
    <w:rsid w:val="00666896"/>
    <w:rsid w:val="00673AA4"/>
    <w:rsid w:val="00673C2B"/>
    <w:rsid w:val="0067426D"/>
    <w:rsid w:val="006802A7"/>
    <w:rsid w:val="006834B6"/>
    <w:rsid w:val="0068369B"/>
    <w:rsid w:val="006907DD"/>
    <w:rsid w:val="00691021"/>
    <w:rsid w:val="0069236F"/>
    <w:rsid w:val="00695F5F"/>
    <w:rsid w:val="0069622E"/>
    <w:rsid w:val="006B29F9"/>
    <w:rsid w:val="006B2E43"/>
    <w:rsid w:val="006B38FA"/>
    <w:rsid w:val="006B3BC3"/>
    <w:rsid w:val="006B6841"/>
    <w:rsid w:val="006C24B5"/>
    <w:rsid w:val="006C27C9"/>
    <w:rsid w:val="006C5751"/>
    <w:rsid w:val="006C7711"/>
    <w:rsid w:val="006D0024"/>
    <w:rsid w:val="006D7486"/>
    <w:rsid w:val="006E2B24"/>
    <w:rsid w:val="006F1552"/>
    <w:rsid w:val="006F27FA"/>
    <w:rsid w:val="006F5897"/>
    <w:rsid w:val="00700D89"/>
    <w:rsid w:val="00706075"/>
    <w:rsid w:val="00707224"/>
    <w:rsid w:val="007163FC"/>
    <w:rsid w:val="00717DD7"/>
    <w:rsid w:val="007202A3"/>
    <w:rsid w:val="0072340C"/>
    <w:rsid w:val="00723ECF"/>
    <w:rsid w:val="00730436"/>
    <w:rsid w:val="0073457C"/>
    <w:rsid w:val="00742938"/>
    <w:rsid w:val="00743475"/>
    <w:rsid w:val="00744B3D"/>
    <w:rsid w:val="007468C3"/>
    <w:rsid w:val="0075030C"/>
    <w:rsid w:val="00750378"/>
    <w:rsid w:val="00751A32"/>
    <w:rsid w:val="00753AD5"/>
    <w:rsid w:val="00757C91"/>
    <w:rsid w:val="00763806"/>
    <w:rsid w:val="00772483"/>
    <w:rsid w:val="00775A69"/>
    <w:rsid w:val="0077696F"/>
    <w:rsid w:val="00776C3E"/>
    <w:rsid w:val="00780EE3"/>
    <w:rsid w:val="00786FBD"/>
    <w:rsid w:val="007929E3"/>
    <w:rsid w:val="00792A72"/>
    <w:rsid w:val="00792AC7"/>
    <w:rsid w:val="0079435C"/>
    <w:rsid w:val="007966EB"/>
    <w:rsid w:val="00796F44"/>
    <w:rsid w:val="007A0627"/>
    <w:rsid w:val="007A5401"/>
    <w:rsid w:val="007B1165"/>
    <w:rsid w:val="007C2278"/>
    <w:rsid w:val="007C4287"/>
    <w:rsid w:val="007C6278"/>
    <w:rsid w:val="007C7010"/>
    <w:rsid w:val="007D1C7E"/>
    <w:rsid w:val="007D3440"/>
    <w:rsid w:val="007E1BBA"/>
    <w:rsid w:val="007E2237"/>
    <w:rsid w:val="007E33F7"/>
    <w:rsid w:val="007F0D42"/>
    <w:rsid w:val="007F5F58"/>
    <w:rsid w:val="007F68C5"/>
    <w:rsid w:val="007F793A"/>
    <w:rsid w:val="0080381B"/>
    <w:rsid w:val="0080382D"/>
    <w:rsid w:val="0080628B"/>
    <w:rsid w:val="00810CB8"/>
    <w:rsid w:val="0081426B"/>
    <w:rsid w:val="00814C6D"/>
    <w:rsid w:val="00815707"/>
    <w:rsid w:val="00816F60"/>
    <w:rsid w:val="00817CCF"/>
    <w:rsid w:val="00820CED"/>
    <w:rsid w:val="00820DBE"/>
    <w:rsid w:val="00824A2F"/>
    <w:rsid w:val="00830C20"/>
    <w:rsid w:val="00840150"/>
    <w:rsid w:val="0084151C"/>
    <w:rsid w:val="00843697"/>
    <w:rsid w:val="00844FC5"/>
    <w:rsid w:val="008459F8"/>
    <w:rsid w:val="00851A42"/>
    <w:rsid w:val="0085298B"/>
    <w:rsid w:val="00855D84"/>
    <w:rsid w:val="00860D3B"/>
    <w:rsid w:val="008646E8"/>
    <w:rsid w:val="008667EC"/>
    <w:rsid w:val="008671F7"/>
    <w:rsid w:val="00870305"/>
    <w:rsid w:val="0087304C"/>
    <w:rsid w:val="00874328"/>
    <w:rsid w:val="008769B0"/>
    <w:rsid w:val="00883769"/>
    <w:rsid w:val="00886588"/>
    <w:rsid w:val="00890893"/>
    <w:rsid w:val="00892EE8"/>
    <w:rsid w:val="00894C65"/>
    <w:rsid w:val="008974CF"/>
    <w:rsid w:val="008A0456"/>
    <w:rsid w:val="008A147D"/>
    <w:rsid w:val="008A7FA8"/>
    <w:rsid w:val="008B018F"/>
    <w:rsid w:val="008B02C2"/>
    <w:rsid w:val="008C0C57"/>
    <w:rsid w:val="008C620F"/>
    <w:rsid w:val="008D059C"/>
    <w:rsid w:val="008D0E7B"/>
    <w:rsid w:val="008D18B2"/>
    <w:rsid w:val="008D3C11"/>
    <w:rsid w:val="008D44C2"/>
    <w:rsid w:val="008E00A7"/>
    <w:rsid w:val="008E0104"/>
    <w:rsid w:val="008E1553"/>
    <w:rsid w:val="008E2123"/>
    <w:rsid w:val="008E2D47"/>
    <w:rsid w:val="008E4871"/>
    <w:rsid w:val="008E4AE3"/>
    <w:rsid w:val="008E76C8"/>
    <w:rsid w:val="00903E0B"/>
    <w:rsid w:val="009049F5"/>
    <w:rsid w:val="00910FA0"/>
    <w:rsid w:val="009126BE"/>
    <w:rsid w:val="00912EF9"/>
    <w:rsid w:val="009158C7"/>
    <w:rsid w:val="00916FBA"/>
    <w:rsid w:val="00921DA0"/>
    <w:rsid w:val="00922B8A"/>
    <w:rsid w:val="009240E2"/>
    <w:rsid w:val="009248E6"/>
    <w:rsid w:val="009266B3"/>
    <w:rsid w:val="0092710C"/>
    <w:rsid w:val="00927D2E"/>
    <w:rsid w:val="00931909"/>
    <w:rsid w:val="00931CBB"/>
    <w:rsid w:val="00931CEB"/>
    <w:rsid w:val="00933D36"/>
    <w:rsid w:val="00946D93"/>
    <w:rsid w:val="0095041E"/>
    <w:rsid w:val="00954EB7"/>
    <w:rsid w:val="009552F1"/>
    <w:rsid w:val="009609F3"/>
    <w:rsid w:val="00960D00"/>
    <w:rsid w:val="00965981"/>
    <w:rsid w:val="00965FD3"/>
    <w:rsid w:val="009668E2"/>
    <w:rsid w:val="00972C33"/>
    <w:rsid w:val="009736D5"/>
    <w:rsid w:val="00975F31"/>
    <w:rsid w:val="00977491"/>
    <w:rsid w:val="009800A6"/>
    <w:rsid w:val="009826E0"/>
    <w:rsid w:val="0098280B"/>
    <w:rsid w:val="0098394E"/>
    <w:rsid w:val="009843AF"/>
    <w:rsid w:val="009861EB"/>
    <w:rsid w:val="0098719E"/>
    <w:rsid w:val="0099110B"/>
    <w:rsid w:val="0099265F"/>
    <w:rsid w:val="009926DD"/>
    <w:rsid w:val="009936EE"/>
    <w:rsid w:val="00993CFF"/>
    <w:rsid w:val="009949B1"/>
    <w:rsid w:val="009A182C"/>
    <w:rsid w:val="009A4F6B"/>
    <w:rsid w:val="009A5991"/>
    <w:rsid w:val="009A60FD"/>
    <w:rsid w:val="009B17D6"/>
    <w:rsid w:val="009B79AD"/>
    <w:rsid w:val="009C00B2"/>
    <w:rsid w:val="009C153F"/>
    <w:rsid w:val="009C3F9E"/>
    <w:rsid w:val="009C4132"/>
    <w:rsid w:val="009C47A9"/>
    <w:rsid w:val="009C5CB8"/>
    <w:rsid w:val="009C7667"/>
    <w:rsid w:val="009C7E5C"/>
    <w:rsid w:val="009D1ECB"/>
    <w:rsid w:val="009D395B"/>
    <w:rsid w:val="009E1A78"/>
    <w:rsid w:val="009E1BA4"/>
    <w:rsid w:val="009E1D48"/>
    <w:rsid w:val="009E2FC7"/>
    <w:rsid w:val="00A014C7"/>
    <w:rsid w:val="00A05515"/>
    <w:rsid w:val="00A05919"/>
    <w:rsid w:val="00A05B93"/>
    <w:rsid w:val="00A1656E"/>
    <w:rsid w:val="00A2644E"/>
    <w:rsid w:val="00A33E15"/>
    <w:rsid w:val="00A35F46"/>
    <w:rsid w:val="00A363A9"/>
    <w:rsid w:val="00A52BC6"/>
    <w:rsid w:val="00A535C5"/>
    <w:rsid w:val="00A53DDF"/>
    <w:rsid w:val="00A56F5D"/>
    <w:rsid w:val="00A5701A"/>
    <w:rsid w:val="00A579B3"/>
    <w:rsid w:val="00A60A86"/>
    <w:rsid w:val="00A60AF1"/>
    <w:rsid w:val="00A628CE"/>
    <w:rsid w:val="00A6644D"/>
    <w:rsid w:val="00A72526"/>
    <w:rsid w:val="00A7554F"/>
    <w:rsid w:val="00A80C53"/>
    <w:rsid w:val="00A80E54"/>
    <w:rsid w:val="00A82D9F"/>
    <w:rsid w:val="00A84699"/>
    <w:rsid w:val="00A84AED"/>
    <w:rsid w:val="00A86806"/>
    <w:rsid w:val="00A87AB4"/>
    <w:rsid w:val="00A9063C"/>
    <w:rsid w:val="00A9108B"/>
    <w:rsid w:val="00AA354B"/>
    <w:rsid w:val="00AA40D8"/>
    <w:rsid w:val="00AA69F3"/>
    <w:rsid w:val="00AB1499"/>
    <w:rsid w:val="00AB2769"/>
    <w:rsid w:val="00AB33D3"/>
    <w:rsid w:val="00AC0467"/>
    <w:rsid w:val="00AC0B40"/>
    <w:rsid w:val="00AC30B2"/>
    <w:rsid w:val="00AC710B"/>
    <w:rsid w:val="00AD2431"/>
    <w:rsid w:val="00AD28BD"/>
    <w:rsid w:val="00AD6607"/>
    <w:rsid w:val="00AD78F9"/>
    <w:rsid w:val="00AD7ECB"/>
    <w:rsid w:val="00AE018B"/>
    <w:rsid w:val="00AE0625"/>
    <w:rsid w:val="00AE41F2"/>
    <w:rsid w:val="00AE44CD"/>
    <w:rsid w:val="00AE4F27"/>
    <w:rsid w:val="00AE552C"/>
    <w:rsid w:val="00AE5574"/>
    <w:rsid w:val="00AF2836"/>
    <w:rsid w:val="00AF414E"/>
    <w:rsid w:val="00AF7403"/>
    <w:rsid w:val="00B0697C"/>
    <w:rsid w:val="00B07D56"/>
    <w:rsid w:val="00B100EC"/>
    <w:rsid w:val="00B1442D"/>
    <w:rsid w:val="00B24E52"/>
    <w:rsid w:val="00B2733C"/>
    <w:rsid w:val="00B30883"/>
    <w:rsid w:val="00B31471"/>
    <w:rsid w:val="00B403EE"/>
    <w:rsid w:val="00B431EB"/>
    <w:rsid w:val="00B466EC"/>
    <w:rsid w:val="00B46975"/>
    <w:rsid w:val="00B46A84"/>
    <w:rsid w:val="00B53A1E"/>
    <w:rsid w:val="00B54869"/>
    <w:rsid w:val="00B563D5"/>
    <w:rsid w:val="00B57757"/>
    <w:rsid w:val="00B649A4"/>
    <w:rsid w:val="00B64A22"/>
    <w:rsid w:val="00B67F2C"/>
    <w:rsid w:val="00B73B4A"/>
    <w:rsid w:val="00B76B4C"/>
    <w:rsid w:val="00B81044"/>
    <w:rsid w:val="00B81434"/>
    <w:rsid w:val="00B83163"/>
    <w:rsid w:val="00B83920"/>
    <w:rsid w:val="00B83930"/>
    <w:rsid w:val="00B841CE"/>
    <w:rsid w:val="00B842AE"/>
    <w:rsid w:val="00BB4081"/>
    <w:rsid w:val="00BB47C3"/>
    <w:rsid w:val="00BC09D2"/>
    <w:rsid w:val="00BC5619"/>
    <w:rsid w:val="00BC67FF"/>
    <w:rsid w:val="00BD08A0"/>
    <w:rsid w:val="00BD23A7"/>
    <w:rsid w:val="00BD5A2F"/>
    <w:rsid w:val="00BD6441"/>
    <w:rsid w:val="00BE486E"/>
    <w:rsid w:val="00BE4BB8"/>
    <w:rsid w:val="00BE5DB9"/>
    <w:rsid w:val="00BF1D81"/>
    <w:rsid w:val="00C01862"/>
    <w:rsid w:val="00C02E22"/>
    <w:rsid w:val="00C02FAC"/>
    <w:rsid w:val="00C032BC"/>
    <w:rsid w:val="00C03459"/>
    <w:rsid w:val="00C04D90"/>
    <w:rsid w:val="00C17205"/>
    <w:rsid w:val="00C217E4"/>
    <w:rsid w:val="00C235CC"/>
    <w:rsid w:val="00C250A6"/>
    <w:rsid w:val="00C2554C"/>
    <w:rsid w:val="00C27B54"/>
    <w:rsid w:val="00C27F71"/>
    <w:rsid w:val="00C304F0"/>
    <w:rsid w:val="00C32ECC"/>
    <w:rsid w:val="00C34EC1"/>
    <w:rsid w:val="00C35B83"/>
    <w:rsid w:val="00C413A0"/>
    <w:rsid w:val="00C42F0C"/>
    <w:rsid w:val="00C432CB"/>
    <w:rsid w:val="00C45692"/>
    <w:rsid w:val="00C45711"/>
    <w:rsid w:val="00C46D65"/>
    <w:rsid w:val="00C51400"/>
    <w:rsid w:val="00C51DB8"/>
    <w:rsid w:val="00C5264E"/>
    <w:rsid w:val="00C52A98"/>
    <w:rsid w:val="00C52D85"/>
    <w:rsid w:val="00C538BF"/>
    <w:rsid w:val="00C54EA0"/>
    <w:rsid w:val="00C5641A"/>
    <w:rsid w:val="00C61174"/>
    <w:rsid w:val="00C62B4D"/>
    <w:rsid w:val="00C63A23"/>
    <w:rsid w:val="00C73DE2"/>
    <w:rsid w:val="00C7512E"/>
    <w:rsid w:val="00C76AFA"/>
    <w:rsid w:val="00C81830"/>
    <w:rsid w:val="00C82E25"/>
    <w:rsid w:val="00C8511A"/>
    <w:rsid w:val="00C92E9D"/>
    <w:rsid w:val="00C953BA"/>
    <w:rsid w:val="00C96517"/>
    <w:rsid w:val="00C96F61"/>
    <w:rsid w:val="00CA2906"/>
    <w:rsid w:val="00CA5309"/>
    <w:rsid w:val="00CA58D2"/>
    <w:rsid w:val="00CA7C5A"/>
    <w:rsid w:val="00CB0AF4"/>
    <w:rsid w:val="00CB2A67"/>
    <w:rsid w:val="00CC2879"/>
    <w:rsid w:val="00CC2CC7"/>
    <w:rsid w:val="00CC30B6"/>
    <w:rsid w:val="00CD3D88"/>
    <w:rsid w:val="00CD7B2B"/>
    <w:rsid w:val="00CE2075"/>
    <w:rsid w:val="00CE5FD4"/>
    <w:rsid w:val="00CF05C6"/>
    <w:rsid w:val="00CF5850"/>
    <w:rsid w:val="00CF5A11"/>
    <w:rsid w:val="00CF7EDE"/>
    <w:rsid w:val="00D01513"/>
    <w:rsid w:val="00D015D2"/>
    <w:rsid w:val="00D07422"/>
    <w:rsid w:val="00D074EE"/>
    <w:rsid w:val="00D11DFE"/>
    <w:rsid w:val="00D13039"/>
    <w:rsid w:val="00D15AE6"/>
    <w:rsid w:val="00D15EF8"/>
    <w:rsid w:val="00D250DD"/>
    <w:rsid w:val="00D25571"/>
    <w:rsid w:val="00D32B9C"/>
    <w:rsid w:val="00D36293"/>
    <w:rsid w:val="00D36345"/>
    <w:rsid w:val="00D4234C"/>
    <w:rsid w:val="00D45B71"/>
    <w:rsid w:val="00D60C65"/>
    <w:rsid w:val="00D60FC0"/>
    <w:rsid w:val="00D66A1D"/>
    <w:rsid w:val="00D67A4F"/>
    <w:rsid w:val="00D71D82"/>
    <w:rsid w:val="00D731EF"/>
    <w:rsid w:val="00D766DA"/>
    <w:rsid w:val="00D803EC"/>
    <w:rsid w:val="00D8456D"/>
    <w:rsid w:val="00D901C3"/>
    <w:rsid w:val="00D92BD9"/>
    <w:rsid w:val="00DA0BDD"/>
    <w:rsid w:val="00DA19D8"/>
    <w:rsid w:val="00DA65BD"/>
    <w:rsid w:val="00DA779D"/>
    <w:rsid w:val="00DA7D04"/>
    <w:rsid w:val="00DB1FB2"/>
    <w:rsid w:val="00DB2CB3"/>
    <w:rsid w:val="00DB50B4"/>
    <w:rsid w:val="00DB51EB"/>
    <w:rsid w:val="00DB618B"/>
    <w:rsid w:val="00DB740F"/>
    <w:rsid w:val="00DC12A7"/>
    <w:rsid w:val="00DC1866"/>
    <w:rsid w:val="00DC30B7"/>
    <w:rsid w:val="00DC7B66"/>
    <w:rsid w:val="00DD2168"/>
    <w:rsid w:val="00DD4C5D"/>
    <w:rsid w:val="00DE23F4"/>
    <w:rsid w:val="00DE3D50"/>
    <w:rsid w:val="00DF2EC0"/>
    <w:rsid w:val="00DF482F"/>
    <w:rsid w:val="00DF5A00"/>
    <w:rsid w:val="00E008E4"/>
    <w:rsid w:val="00E01082"/>
    <w:rsid w:val="00E02114"/>
    <w:rsid w:val="00E0279A"/>
    <w:rsid w:val="00E03308"/>
    <w:rsid w:val="00E04BE1"/>
    <w:rsid w:val="00E063E9"/>
    <w:rsid w:val="00E0682D"/>
    <w:rsid w:val="00E06A73"/>
    <w:rsid w:val="00E0752C"/>
    <w:rsid w:val="00E11047"/>
    <w:rsid w:val="00E13647"/>
    <w:rsid w:val="00E145E5"/>
    <w:rsid w:val="00E22470"/>
    <w:rsid w:val="00E22746"/>
    <w:rsid w:val="00E230E5"/>
    <w:rsid w:val="00E2392C"/>
    <w:rsid w:val="00E24199"/>
    <w:rsid w:val="00E244E9"/>
    <w:rsid w:val="00E270AA"/>
    <w:rsid w:val="00E40CDC"/>
    <w:rsid w:val="00E41412"/>
    <w:rsid w:val="00E41B3C"/>
    <w:rsid w:val="00E432CD"/>
    <w:rsid w:val="00E45949"/>
    <w:rsid w:val="00E501F0"/>
    <w:rsid w:val="00E50C4E"/>
    <w:rsid w:val="00E51BA6"/>
    <w:rsid w:val="00E53707"/>
    <w:rsid w:val="00E5455C"/>
    <w:rsid w:val="00E55F82"/>
    <w:rsid w:val="00E55FD9"/>
    <w:rsid w:val="00E56227"/>
    <w:rsid w:val="00E61CCA"/>
    <w:rsid w:val="00E61CCF"/>
    <w:rsid w:val="00E72763"/>
    <w:rsid w:val="00E72B24"/>
    <w:rsid w:val="00E72E74"/>
    <w:rsid w:val="00E745B0"/>
    <w:rsid w:val="00E752B0"/>
    <w:rsid w:val="00E81A0C"/>
    <w:rsid w:val="00E87CBE"/>
    <w:rsid w:val="00E91877"/>
    <w:rsid w:val="00E93764"/>
    <w:rsid w:val="00E94953"/>
    <w:rsid w:val="00E94F1E"/>
    <w:rsid w:val="00EA0572"/>
    <w:rsid w:val="00EA33F1"/>
    <w:rsid w:val="00EA6B50"/>
    <w:rsid w:val="00EA74ED"/>
    <w:rsid w:val="00EB1DE9"/>
    <w:rsid w:val="00EB20A7"/>
    <w:rsid w:val="00EB605A"/>
    <w:rsid w:val="00EB708A"/>
    <w:rsid w:val="00EC2679"/>
    <w:rsid w:val="00ED17E3"/>
    <w:rsid w:val="00ED2BB5"/>
    <w:rsid w:val="00EE336F"/>
    <w:rsid w:val="00EE41F6"/>
    <w:rsid w:val="00EE50D7"/>
    <w:rsid w:val="00EF2DCD"/>
    <w:rsid w:val="00EF44F1"/>
    <w:rsid w:val="00F000A4"/>
    <w:rsid w:val="00F126C8"/>
    <w:rsid w:val="00F137E5"/>
    <w:rsid w:val="00F203C3"/>
    <w:rsid w:val="00F2578D"/>
    <w:rsid w:val="00F258A8"/>
    <w:rsid w:val="00F312F9"/>
    <w:rsid w:val="00F32C2D"/>
    <w:rsid w:val="00F374DB"/>
    <w:rsid w:val="00F42C91"/>
    <w:rsid w:val="00F510D1"/>
    <w:rsid w:val="00F54C48"/>
    <w:rsid w:val="00F62355"/>
    <w:rsid w:val="00F71971"/>
    <w:rsid w:val="00F748ED"/>
    <w:rsid w:val="00F74BCD"/>
    <w:rsid w:val="00F753B6"/>
    <w:rsid w:val="00F75F4C"/>
    <w:rsid w:val="00F766F9"/>
    <w:rsid w:val="00F76E85"/>
    <w:rsid w:val="00F8383B"/>
    <w:rsid w:val="00F83AA4"/>
    <w:rsid w:val="00F87886"/>
    <w:rsid w:val="00F90DEB"/>
    <w:rsid w:val="00F91430"/>
    <w:rsid w:val="00F954E7"/>
    <w:rsid w:val="00FA60DA"/>
    <w:rsid w:val="00FB015C"/>
    <w:rsid w:val="00FB1437"/>
    <w:rsid w:val="00FB14A2"/>
    <w:rsid w:val="00FB270A"/>
    <w:rsid w:val="00FB3E66"/>
    <w:rsid w:val="00FC1DC1"/>
    <w:rsid w:val="00FC20C7"/>
    <w:rsid w:val="00FD07DF"/>
    <w:rsid w:val="00FD5041"/>
    <w:rsid w:val="00FD53EB"/>
    <w:rsid w:val="00FD72B6"/>
    <w:rsid w:val="00FE3D09"/>
    <w:rsid w:val="00FF11E8"/>
    <w:rsid w:val="00FF481E"/>
    <w:rsid w:val="00FF7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1A2C"/>
    <w:pPr>
      <w:widowControl w:val="0"/>
      <w:snapToGrid w:val="0"/>
      <w:jc w:val="both"/>
      <w:outlineLvl w:val="0"/>
    </w:pPr>
    <w:rPr>
      <w:rFonts w:ascii="Arial" w:hAnsi="Arial"/>
      <w:b/>
      <w:sz w:val="32"/>
      <w:szCs w:val="20"/>
    </w:rPr>
  </w:style>
  <w:style w:type="paragraph" w:styleId="Heading2">
    <w:name w:val="heading 2"/>
    <w:basedOn w:val="Normal"/>
    <w:next w:val="Normal"/>
    <w:link w:val="Heading2Char"/>
    <w:uiPriority w:val="9"/>
    <w:unhideWhenUsed/>
    <w:qFormat/>
    <w:rsid w:val="00631A2C"/>
    <w:pPr>
      <w:widowControl w:val="0"/>
      <w:snapToGrid w:val="0"/>
      <w:jc w:val="center"/>
      <w:outlineLvl w:val="1"/>
    </w:pPr>
    <w:rPr>
      <w:rFonts w:ascii="Arial" w:hAnsi="Arial"/>
      <w:b/>
      <w:sz w:val="32"/>
      <w:szCs w:val="20"/>
    </w:rPr>
  </w:style>
  <w:style w:type="paragraph" w:styleId="Heading6">
    <w:name w:val="heading 6"/>
    <w:basedOn w:val="Normal"/>
    <w:next w:val="Normal"/>
    <w:link w:val="Heading6Char"/>
    <w:uiPriority w:val="9"/>
    <w:semiHidden/>
    <w:unhideWhenUsed/>
    <w:qFormat/>
    <w:rsid w:val="0021614C"/>
    <w:pPr>
      <w:keepNext/>
      <w:keepLines/>
      <w:spacing w:before="40"/>
      <w:outlineLvl w:val="5"/>
    </w:pPr>
    <w:rPr>
      <w:rFonts w:asciiTheme="majorHAnsi" w:eastAsiaTheme="majorEastAsia" w:hAnsiTheme="majorHAnsi" w:cstheme="majorBidi"/>
      <w:color w:val="243F60" w:themeColor="accent1" w:themeShade="7F"/>
      <w:sz w:val="28"/>
    </w:rPr>
  </w:style>
  <w:style w:type="paragraph" w:styleId="Heading8">
    <w:name w:val="heading 8"/>
    <w:basedOn w:val="Normal"/>
    <w:next w:val="Normal"/>
    <w:link w:val="Heading8Char"/>
    <w:uiPriority w:val="9"/>
    <w:semiHidden/>
    <w:unhideWhenUsed/>
    <w:qFormat/>
    <w:rsid w:val="00CC30B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40150"/>
    <w:rPr>
      <w:sz w:val="20"/>
      <w:szCs w:val="20"/>
    </w:rPr>
  </w:style>
  <w:style w:type="character" w:customStyle="1" w:styleId="FootnoteTextChar">
    <w:name w:val="Footnote Text Char"/>
    <w:basedOn w:val="DefaultParagraphFont"/>
    <w:link w:val="FootnoteText"/>
    <w:semiHidden/>
    <w:rsid w:val="00840150"/>
    <w:rPr>
      <w:rFonts w:ascii="Times New Roman" w:eastAsia="Times New Roman" w:hAnsi="Times New Roman" w:cs="Times New Roman"/>
      <w:sz w:val="20"/>
      <w:szCs w:val="20"/>
    </w:rPr>
  </w:style>
  <w:style w:type="character" w:styleId="FootnoteReference">
    <w:name w:val="footnote reference"/>
    <w:unhideWhenUsed/>
    <w:rsid w:val="00840150"/>
    <w:rPr>
      <w:vertAlign w:val="superscript"/>
    </w:rPr>
  </w:style>
  <w:style w:type="character" w:customStyle="1" w:styleId="Heading1Char">
    <w:name w:val="Heading 1 Char"/>
    <w:basedOn w:val="DefaultParagraphFont"/>
    <w:link w:val="Heading1"/>
    <w:uiPriority w:val="9"/>
    <w:rsid w:val="00631A2C"/>
    <w:rPr>
      <w:rFonts w:ascii="Arial" w:eastAsia="Times New Roman" w:hAnsi="Arial" w:cs="Times New Roman"/>
      <w:b/>
      <w:sz w:val="32"/>
      <w:szCs w:val="20"/>
    </w:rPr>
  </w:style>
  <w:style w:type="character" w:customStyle="1" w:styleId="Heading2Char">
    <w:name w:val="Heading 2 Char"/>
    <w:basedOn w:val="DefaultParagraphFont"/>
    <w:link w:val="Heading2"/>
    <w:uiPriority w:val="9"/>
    <w:rsid w:val="00631A2C"/>
    <w:rPr>
      <w:rFonts w:ascii="Arial" w:eastAsia="Times New Roman" w:hAnsi="Arial" w:cs="Times New Roman"/>
      <w:b/>
      <w:sz w:val="32"/>
      <w:szCs w:val="20"/>
    </w:rPr>
  </w:style>
  <w:style w:type="paragraph" w:styleId="ListParagraph">
    <w:name w:val="List Paragraph"/>
    <w:basedOn w:val="Normal"/>
    <w:link w:val="ListParagraphChar"/>
    <w:uiPriority w:val="34"/>
    <w:qFormat/>
    <w:rsid w:val="00631A2C"/>
    <w:pPr>
      <w:ind w:left="720"/>
      <w:contextualSpacing/>
    </w:pPr>
  </w:style>
  <w:style w:type="paragraph" w:styleId="BodyText">
    <w:name w:val="Body Text"/>
    <w:basedOn w:val="Normal"/>
    <w:link w:val="BodyTextChar"/>
    <w:uiPriority w:val="99"/>
    <w:unhideWhenUsed/>
    <w:rsid w:val="00631A2C"/>
    <w:pPr>
      <w:spacing w:after="120"/>
    </w:pPr>
  </w:style>
  <w:style w:type="character" w:customStyle="1" w:styleId="BodyTextChar">
    <w:name w:val="Body Text Char"/>
    <w:basedOn w:val="DefaultParagraphFont"/>
    <w:link w:val="BodyText"/>
    <w:uiPriority w:val="99"/>
    <w:rsid w:val="00631A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4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C48"/>
    <w:rPr>
      <w:rFonts w:ascii="Segoe UI" w:eastAsia="Times New Roman" w:hAnsi="Segoe UI" w:cs="Segoe UI"/>
      <w:sz w:val="18"/>
      <w:szCs w:val="18"/>
    </w:rPr>
  </w:style>
  <w:style w:type="character" w:customStyle="1" w:styleId="judges">
    <w:name w:val="judges"/>
    <w:basedOn w:val="DefaultParagraphFont"/>
    <w:rsid w:val="00046312"/>
  </w:style>
  <w:style w:type="paragraph" w:styleId="NormalWeb">
    <w:name w:val="Normal (Web)"/>
    <w:basedOn w:val="Normal"/>
    <w:uiPriority w:val="99"/>
    <w:semiHidden/>
    <w:unhideWhenUsed/>
    <w:rsid w:val="00046312"/>
    <w:pPr>
      <w:spacing w:before="100" w:beforeAutospacing="1" w:after="100" w:afterAutospacing="1"/>
    </w:pPr>
  </w:style>
  <w:style w:type="character" w:styleId="Emphasis">
    <w:name w:val="Emphasis"/>
    <w:basedOn w:val="DefaultParagraphFont"/>
    <w:uiPriority w:val="20"/>
    <w:qFormat/>
    <w:rsid w:val="00FB1437"/>
    <w:rPr>
      <w:i/>
      <w:iCs/>
    </w:rPr>
  </w:style>
  <w:style w:type="paragraph" w:styleId="Header">
    <w:name w:val="header"/>
    <w:basedOn w:val="Normal"/>
    <w:link w:val="HeaderChar"/>
    <w:uiPriority w:val="99"/>
    <w:unhideWhenUsed/>
    <w:rsid w:val="009936EE"/>
    <w:pPr>
      <w:tabs>
        <w:tab w:val="center" w:pos="4680"/>
        <w:tab w:val="right" w:pos="9360"/>
      </w:tabs>
    </w:pPr>
  </w:style>
  <w:style w:type="character" w:customStyle="1" w:styleId="HeaderChar">
    <w:name w:val="Header Char"/>
    <w:basedOn w:val="DefaultParagraphFont"/>
    <w:link w:val="Header"/>
    <w:uiPriority w:val="99"/>
    <w:rsid w:val="009936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36EE"/>
    <w:pPr>
      <w:tabs>
        <w:tab w:val="center" w:pos="4680"/>
        <w:tab w:val="right" w:pos="9360"/>
      </w:tabs>
    </w:pPr>
  </w:style>
  <w:style w:type="character" w:customStyle="1" w:styleId="FooterChar">
    <w:name w:val="Footer Char"/>
    <w:basedOn w:val="DefaultParagraphFont"/>
    <w:link w:val="Footer"/>
    <w:uiPriority w:val="99"/>
    <w:rsid w:val="009936EE"/>
    <w:rPr>
      <w:rFonts w:ascii="Times New Roman" w:eastAsia="Times New Roman" w:hAnsi="Times New Roman" w:cs="Times New Roman"/>
      <w:sz w:val="24"/>
      <w:szCs w:val="24"/>
    </w:rPr>
  </w:style>
  <w:style w:type="paragraph" w:customStyle="1" w:styleId="t17">
    <w:name w:val="t17"/>
    <w:basedOn w:val="Normal"/>
    <w:rsid w:val="00EA33F1"/>
    <w:pPr>
      <w:widowControl w:val="0"/>
      <w:autoSpaceDE w:val="0"/>
      <w:autoSpaceDN w:val="0"/>
      <w:adjustRightInd w:val="0"/>
      <w:spacing w:line="360" w:lineRule="auto"/>
      <w:jc w:val="both"/>
    </w:pPr>
  </w:style>
  <w:style w:type="character" w:customStyle="1" w:styleId="Heading8Char">
    <w:name w:val="Heading 8 Char"/>
    <w:basedOn w:val="DefaultParagraphFont"/>
    <w:link w:val="Heading8"/>
    <w:uiPriority w:val="9"/>
    <w:semiHidden/>
    <w:rsid w:val="00CC30B6"/>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semiHidden/>
    <w:rsid w:val="0021614C"/>
    <w:rPr>
      <w:rFonts w:asciiTheme="majorHAnsi" w:eastAsiaTheme="majorEastAsia" w:hAnsiTheme="majorHAnsi" w:cstheme="majorBidi"/>
      <w:color w:val="243F60" w:themeColor="accent1" w:themeShade="7F"/>
      <w:sz w:val="28"/>
      <w:szCs w:val="24"/>
    </w:rPr>
  </w:style>
  <w:style w:type="character" w:customStyle="1" w:styleId="ListParagraphChar">
    <w:name w:val="List Paragraph Char"/>
    <w:basedOn w:val="DefaultParagraphFont"/>
    <w:link w:val="ListParagraph"/>
    <w:uiPriority w:val="34"/>
    <w:locked/>
    <w:rsid w:val="0021614C"/>
    <w:rPr>
      <w:rFonts w:ascii="Times New Roman" w:eastAsia="Times New Roman" w:hAnsi="Times New Roman" w:cs="Times New Roman"/>
      <w:sz w:val="24"/>
      <w:szCs w:val="24"/>
    </w:rPr>
  </w:style>
  <w:style w:type="character" w:customStyle="1" w:styleId="label">
    <w:name w:val="label"/>
    <w:basedOn w:val="DefaultParagraphFont"/>
    <w:rsid w:val="0021614C"/>
  </w:style>
  <w:style w:type="character" w:styleId="Hyperlink">
    <w:name w:val="Hyperlink"/>
    <w:basedOn w:val="DefaultParagraphFont"/>
    <w:uiPriority w:val="99"/>
    <w:semiHidden/>
    <w:unhideWhenUsed/>
    <w:rsid w:val="0021614C"/>
    <w:rPr>
      <w:color w:val="0000FF"/>
      <w:u w:val="single"/>
    </w:rPr>
  </w:style>
  <w:style w:type="character" w:customStyle="1" w:styleId="hit">
    <w:name w:val="hit"/>
    <w:basedOn w:val="DefaultParagraphFont"/>
    <w:rsid w:val="0021614C"/>
  </w:style>
  <w:style w:type="paragraph" w:customStyle="1" w:styleId="JudgmentBody">
    <w:name w:val="Judgment Body"/>
    <w:basedOn w:val="Normal"/>
    <w:qFormat/>
    <w:rsid w:val="0021614C"/>
    <w:pPr>
      <w:numPr>
        <w:numId w:val="9"/>
      </w:numPr>
      <w:spacing w:after="360" w:line="360" w:lineRule="auto"/>
      <w:jc w:val="both"/>
    </w:pPr>
    <w:rPr>
      <w:rFonts w:ascii="Arial Narrow" w:hAnsi="Arial Narrow"/>
    </w:rPr>
  </w:style>
  <w:style w:type="paragraph" w:customStyle="1" w:styleId="Judgment">
    <w:name w:val="Judgment"/>
    <w:basedOn w:val="Normal"/>
    <w:qFormat/>
    <w:rsid w:val="0021614C"/>
    <w:pPr>
      <w:jc w:val="both"/>
    </w:pPr>
    <w:rPr>
      <w:rFonts w:ascii="Arial Narrow" w:hAnsi="Arial Narrow"/>
    </w:rPr>
  </w:style>
  <w:style w:type="character" w:styleId="Strong">
    <w:name w:val="Strong"/>
    <w:basedOn w:val="DefaultParagraphFont"/>
    <w:uiPriority w:val="22"/>
    <w:qFormat/>
    <w:rsid w:val="0021614C"/>
    <w:rPr>
      <w:b/>
      <w:bCs/>
    </w:rPr>
  </w:style>
  <w:style w:type="paragraph" w:customStyle="1" w:styleId="Body">
    <w:name w:val="Body"/>
    <w:rsid w:val="00425E5D"/>
    <w:pPr>
      <w:spacing w:after="0" w:line="240" w:lineRule="auto"/>
    </w:pPr>
    <w:rPr>
      <w:rFonts w:ascii="Times New Roman" w:eastAsia="Times New Roman" w:hAnsi="Times New Roman" w:cs="Times New Roman"/>
      <w:color w:val="000000"/>
      <w:sz w:val="24"/>
      <w:szCs w:val="24"/>
      <w:u w:color="000000"/>
    </w:rPr>
  </w:style>
  <w:style w:type="paragraph" w:customStyle="1" w:styleId="BodyB">
    <w:name w:val="Body B"/>
    <w:rsid w:val="00425E5D"/>
    <w:pPr>
      <w:spacing w:after="0" w:line="240" w:lineRule="auto"/>
    </w:pPr>
    <w:rPr>
      <w:rFonts w:ascii="Times New Roman" w:eastAsia="Arial Unicode MS" w:hAnsi="Times New Roman" w:cs="Arial Unicode MS"/>
      <w:color w:val="000000"/>
      <w:sz w:val="24"/>
      <w:szCs w:val="24"/>
      <w:u w:color="000000"/>
    </w:rPr>
  </w:style>
  <w:style w:type="character" w:customStyle="1" w:styleId="NoneA">
    <w:name w:val="None A"/>
    <w:rsid w:val="00425E5D"/>
  </w:style>
  <w:style w:type="numbering" w:customStyle="1" w:styleId="ImportedStyle3">
    <w:name w:val="Imported Style 3"/>
    <w:rsid w:val="00425E5D"/>
    <w:pPr>
      <w:numPr>
        <w:numId w:val="17"/>
      </w:numPr>
    </w:pPr>
  </w:style>
  <w:style w:type="character" w:customStyle="1" w:styleId="pnum">
    <w:name w:val="pnum"/>
    <w:basedOn w:val="DefaultParagraphFont"/>
    <w:rsid w:val="004E2CF7"/>
  </w:style>
  <w:style w:type="paragraph" w:customStyle="1" w:styleId="cite">
    <w:name w:val="cite"/>
    <w:basedOn w:val="Normal"/>
    <w:rsid w:val="00613A95"/>
    <w:pPr>
      <w:spacing w:before="100" w:beforeAutospacing="1" w:after="100" w:afterAutospacing="1"/>
    </w:pPr>
    <w:rPr>
      <w:lang w:val="en-GB" w:eastAsia="en-GB"/>
    </w:rPr>
  </w:style>
  <w:style w:type="paragraph" w:styleId="Revision">
    <w:name w:val="Revision"/>
    <w:hidden/>
    <w:uiPriority w:val="99"/>
    <w:semiHidden/>
    <w:rsid w:val="008E155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261292">
      <w:bodyDiv w:val="1"/>
      <w:marLeft w:val="0"/>
      <w:marRight w:val="0"/>
      <w:marTop w:val="0"/>
      <w:marBottom w:val="0"/>
      <w:divBdr>
        <w:top w:val="none" w:sz="0" w:space="0" w:color="auto"/>
        <w:left w:val="none" w:sz="0" w:space="0" w:color="auto"/>
        <w:bottom w:val="none" w:sz="0" w:space="0" w:color="auto"/>
        <w:right w:val="none" w:sz="0" w:space="0" w:color="auto"/>
      </w:divBdr>
    </w:div>
    <w:div w:id="396975334">
      <w:bodyDiv w:val="1"/>
      <w:marLeft w:val="0"/>
      <w:marRight w:val="0"/>
      <w:marTop w:val="0"/>
      <w:marBottom w:val="0"/>
      <w:divBdr>
        <w:top w:val="none" w:sz="0" w:space="0" w:color="auto"/>
        <w:left w:val="none" w:sz="0" w:space="0" w:color="auto"/>
        <w:bottom w:val="none" w:sz="0" w:space="0" w:color="auto"/>
        <w:right w:val="none" w:sz="0" w:space="0" w:color="auto"/>
      </w:divBdr>
    </w:div>
    <w:div w:id="812677361">
      <w:bodyDiv w:val="1"/>
      <w:marLeft w:val="0"/>
      <w:marRight w:val="0"/>
      <w:marTop w:val="0"/>
      <w:marBottom w:val="0"/>
      <w:divBdr>
        <w:top w:val="none" w:sz="0" w:space="0" w:color="auto"/>
        <w:left w:val="none" w:sz="0" w:space="0" w:color="auto"/>
        <w:bottom w:val="none" w:sz="0" w:space="0" w:color="auto"/>
        <w:right w:val="none" w:sz="0" w:space="0" w:color="auto"/>
      </w:divBdr>
    </w:div>
    <w:div w:id="963199420">
      <w:bodyDiv w:val="1"/>
      <w:marLeft w:val="0"/>
      <w:marRight w:val="0"/>
      <w:marTop w:val="0"/>
      <w:marBottom w:val="0"/>
      <w:divBdr>
        <w:top w:val="none" w:sz="0" w:space="0" w:color="auto"/>
        <w:left w:val="none" w:sz="0" w:space="0" w:color="auto"/>
        <w:bottom w:val="none" w:sz="0" w:space="0" w:color="auto"/>
        <w:right w:val="none" w:sz="0" w:space="0" w:color="auto"/>
      </w:divBdr>
    </w:div>
    <w:div w:id="972251755">
      <w:bodyDiv w:val="1"/>
      <w:marLeft w:val="0"/>
      <w:marRight w:val="0"/>
      <w:marTop w:val="0"/>
      <w:marBottom w:val="0"/>
      <w:divBdr>
        <w:top w:val="none" w:sz="0" w:space="0" w:color="auto"/>
        <w:left w:val="none" w:sz="0" w:space="0" w:color="auto"/>
        <w:bottom w:val="none" w:sz="0" w:space="0" w:color="auto"/>
        <w:right w:val="none" w:sz="0" w:space="0" w:color="auto"/>
      </w:divBdr>
    </w:div>
    <w:div w:id="1554391896">
      <w:bodyDiv w:val="1"/>
      <w:marLeft w:val="0"/>
      <w:marRight w:val="0"/>
      <w:marTop w:val="0"/>
      <w:marBottom w:val="0"/>
      <w:divBdr>
        <w:top w:val="none" w:sz="0" w:space="0" w:color="auto"/>
        <w:left w:val="none" w:sz="0" w:space="0" w:color="auto"/>
        <w:bottom w:val="none" w:sz="0" w:space="0" w:color="auto"/>
        <w:right w:val="none" w:sz="0" w:space="0" w:color="auto"/>
      </w:divBdr>
    </w:div>
    <w:div w:id="1740593529">
      <w:bodyDiv w:val="1"/>
      <w:marLeft w:val="0"/>
      <w:marRight w:val="0"/>
      <w:marTop w:val="0"/>
      <w:marBottom w:val="0"/>
      <w:divBdr>
        <w:top w:val="none" w:sz="0" w:space="0" w:color="auto"/>
        <w:left w:val="none" w:sz="0" w:space="0" w:color="auto"/>
        <w:bottom w:val="none" w:sz="0" w:space="0" w:color="auto"/>
        <w:right w:val="none" w:sz="0" w:space="0" w:color="auto"/>
      </w:divBdr>
      <w:divsChild>
        <w:div w:id="1342852151">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4954</Words>
  <Characters>28243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Charles</dc:creator>
  <cp:lastModifiedBy>SupremeCourt</cp:lastModifiedBy>
  <cp:revision>2</cp:revision>
  <cp:lastPrinted>2022-05-04T20:30:00Z</cp:lastPrinted>
  <dcterms:created xsi:type="dcterms:W3CDTF">2022-07-27T17:23:00Z</dcterms:created>
  <dcterms:modified xsi:type="dcterms:W3CDTF">2022-07-27T17:23:00Z</dcterms:modified>
</cp:coreProperties>
</file>