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40" w:rsidRDefault="00EE3389" w:rsidP="00C86DBE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9969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40" w:rsidRPr="00380A78" w:rsidRDefault="004A7440" w:rsidP="004A7440">
      <w:pPr>
        <w:jc w:val="center"/>
        <w:rPr>
          <w:rFonts w:ascii="Bookman Old Style" w:hAnsi="Bookman Old Style" w:cs="Tahoma"/>
          <w:b/>
        </w:rPr>
      </w:pPr>
      <w:r w:rsidRPr="00380A78">
        <w:rPr>
          <w:rFonts w:ascii="Bookman Old Style" w:hAnsi="Bookman Old Style" w:cs="Tahoma"/>
          <w:b/>
        </w:rPr>
        <w:t>JUDICIAL AND LEGAL SERVICE COMMISSION</w:t>
      </w:r>
    </w:p>
    <w:p w:rsidR="004A7440" w:rsidRDefault="004A7440" w:rsidP="00C86DBE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86DBE" w:rsidRPr="004A7440" w:rsidRDefault="009011C1" w:rsidP="004A7440">
      <w:pPr>
        <w:spacing w:line="48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A7440">
        <w:rPr>
          <w:rFonts w:ascii="Tahoma" w:hAnsi="Tahoma" w:cs="Tahoma"/>
          <w:b/>
          <w:sz w:val="36"/>
          <w:szCs w:val="36"/>
          <w:u w:val="single"/>
        </w:rPr>
        <w:t xml:space="preserve">VACANCY </w:t>
      </w:r>
      <w:r w:rsidR="00C86DBE" w:rsidRPr="004A7440">
        <w:rPr>
          <w:rFonts w:ascii="Tahoma" w:hAnsi="Tahoma" w:cs="Tahoma"/>
          <w:b/>
          <w:sz w:val="36"/>
          <w:szCs w:val="36"/>
          <w:u w:val="single"/>
        </w:rPr>
        <w:t>NOTICE</w:t>
      </w:r>
    </w:p>
    <w:p w:rsidR="00CA3F49" w:rsidRPr="009011C1" w:rsidRDefault="00CE03AF" w:rsidP="009011C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DEPUTY </w:t>
      </w:r>
      <w:r w:rsidR="00BF047F">
        <w:rPr>
          <w:rFonts w:ascii="Tahoma" w:hAnsi="Tahoma" w:cs="Tahoma"/>
          <w:b/>
          <w:sz w:val="28"/>
          <w:szCs w:val="28"/>
          <w:u w:val="single"/>
        </w:rPr>
        <w:t>REGISTRAR OF THE SUPREME COURT</w:t>
      </w:r>
    </w:p>
    <w:p w:rsidR="009011C1" w:rsidRPr="009011C1" w:rsidRDefault="009011C1" w:rsidP="009011C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011C1">
        <w:rPr>
          <w:rFonts w:ascii="Tahoma" w:hAnsi="Tahoma" w:cs="Tahoma"/>
          <w:b/>
          <w:sz w:val="28"/>
          <w:szCs w:val="28"/>
          <w:u w:val="single"/>
        </w:rPr>
        <w:t>OFFICE OF THE JUDICIARY</w:t>
      </w:r>
      <w:r w:rsidR="006E6F50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9011C1" w:rsidRDefault="009011C1" w:rsidP="009011C1">
      <w:pPr>
        <w:jc w:val="center"/>
        <w:rPr>
          <w:b/>
          <w:sz w:val="28"/>
          <w:szCs w:val="28"/>
          <w:u w:val="single"/>
        </w:rPr>
      </w:pPr>
    </w:p>
    <w:p w:rsidR="009011C1" w:rsidRDefault="009011C1" w:rsidP="009011C1">
      <w:pPr>
        <w:jc w:val="center"/>
        <w:rPr>
          <w:b/>
          <w:sz w:val="28"/>
          <w:szCs w:val="28"/>
          <w:u w:val="single"/>
        </w:rPr>
      </w:pPr>
    </w:p>
    <w:p w:rsidR="009011C1" w:rsidRDefault="009011C1" w:rsidP="009011C1">
      <w:pPr>
        <w:rPr>
          <w:b/>
          <w:u w:val="single"/>
        </w:rPr>
      </w:pPr>
    </w:p>
    <w:p w:rsidR="009011C1" w:rsidRPr="00C86DBE" w:rsidRDefault="009011C1" w:rsidP="00F83AC7">
      <w:pPr>
        <w:jc w:val="both"/>
        <w:rPr>
          <w:rFonts w:ascii="Tahoma" w:hAnsi="Tahoma" w:cs="Tahoma"/>
        </w:rPr>
      </w:pPr>
      <w:r w:rsidRPr="00C86DBE">
        <w:rPr>
          <w:rFonts w:ascii="Tahoma" w:hAnsi="Tahoma" w:cs="Tahoma"/>
        </w:rPr>
        <w:t xml:space="preserve">Applications are invited from suitably qualified persons for appointment as </w:t>
      </w:r>
      <w:r w:rsidR="0085162B">
        <w:rPr>
          <w:rFonts w:ascii="Tahoma" w:hAnsi="Tahoma" w:cs="Tahoma"/>
        </w:rPr>
        <w:t xml:space="preserve">Deputy </w:t>
      </w:r>
      <w:r w:rsidR="00BF047F">
        <w:rPr>
          <w:rFonts w:ascii="Tahoma" w:hAnsi="Tahoma" w:cs="Tahoma"/>
        </w:rPr>
        <w:t xml:space="preserve">Registrar of the Supreme Court </w:t>
      </w:r>
      <w:r w:rsidRPr="00C86DBE">
        <w:rPr>
          <w:rFonts w:ascii="Tahoma" w:hAnsi="Tahoma" w:cs="Tahoma"/>
        </w:rPr>
        <w:t xml:space="preserve">in the </w:t>
      </w:r>
      <w:r w:rsidR="003D4963">
        <w:rPr>
          <w:rFonts w:ascii="Tahoma" w:hAnsi="Tahoma" w:cs="Tahoma"/>
        </w:rPr>
        <w:t>Of</w:t>
      </w:r>
      <w:r w:rsidRPr="00C86DBE">
        <w:rPr>
          <w:rFonts w:ascii="Tahoma" w:hAnsi="Tahoma" w:cs="Tahoma"/>
        </w:rPr>
        <w:t>fice of the Judiciary</w:t>
      </w:r>
      <w:r w:rsidR="00347BC4">
        <w:rPr>
          <w:rFonts w:ascii="Tahoma" w:hAnsi="Tahoma" w:cs="Tahoma"/>
        </w:rPr>
        <w:t xml:space="preserve">, </w:t>
      </w:r>
      <w:r w:rsidR="0085162B">
        <w:rPr>
          <w:rFonts w:ascii="Tahoma" w:hAnsi="Tahoma" w:cs="Tahoma"/>
        </w:rPr>
        <w:t xml:space="preserve">The Bahamas. Applications are sought for such appointment in New Providence and in Freeport, Grand Bahama. </w:t>
      </w:r>
    </w:p>
    <w:p w:rsidR="009011C1" w:rsidRPr="00C86DBE" w:rsidRDefault="009011C1" w:rsidP="00F83AC7">
      <w:pPr>
        <w:jc w:val="both"/>
        <w:rPr>
          <w:rFonts w:ascii="Tahoma" w:hAnsi="Tahoma" w:cs="Tahoma"/>
        </w:rPr>
      </w:pPr>
    </w:p>
    <w:p w:rsidR="00E426DA" w:rsidRPr="00630414" w:rsidRDefault="00E426DA" w:rsidP="00CE03AF">
      <w:r w:rsidRPr="00C43E1B">
        <w:rPr>
          <w:rFonts w:ascii="Arial" w:hAnsi="Arial" w:cs="Arial"/>
        </w:rPr>
        <w:t>Applicants must</w:t>
      </w:r>
      <w:r w:rsidR="00CE03AF">
        <w:rPr>
          <w:rFonts w:ascii="Arial" w:hAnsi="Arial" w:cs="Arial"/>
        </w:rPr>
        <w:t xml:space="preserve"> </w:t>
      </w:r>
      <w:r w:rsidR="006A4C2A" w:rsidRPr="00630414">
        <w:rPr>
          <w:rFonts w:ascii="Arial" w:hAnsi="Arial" w:cs="Arial"/>
        </w:rPr>
        <w:t>be</w:t>
      </w:r>
      <w:r w:rsidR="006A4C2A">
        <w:rPr>
          <w:rFonts w:ascii="Arial" w:hAnsi="Arial" w:cs="Arial"/>
        </w:rPr>
        <w:t xml:space="preserve"> </w:t>
      </w:r>
      <w:r w:rsidR="00AC7823" w:rsidRPr="00AC7823">
        <w:rPr>
          <w:rFonts w:ascii="Arial" w:hAnsi="Arial" w:cs="Arial"/>
        </w:rPr>
        <w:t xml:space="preserve">in possession of such qualifications as </w:t>
      </w:r>
      <w:r w:rsidR="00CE03AF">
        <w:rPr>
          <w:rFonts w:ascii="Arial" w:hAnsi="Arial" w:cs="Arial"/>
        </w:rPr>
        <w:t xml:space="preserve">are accepted as an academic qualification for </w:t>
      </w:r>
      <w:r w:rsidR="00AC7823" w:rsidRPr="00AC7823">
        <w:rPr>
          <w:rFonts w:ascii="Arial" w:hAnsi="Arial" w:cs="Arial"/>
        </w:rPr>
        <w:t>admission to practi</w:t>
      </w:r>
      <w:r w:rsidR="00B5212A">
        <w:rPr>
          <w:rFonts w:ascii="Arial" w:hAnsi="Arial" w:cs="Arial"/>
        </w:rPr>
        <w:t>c</w:t>
      </w:r>
      <w:r w:rsidR="00AC7823" w:rsidRPr="00AC7823">
        <w:rPr>
          <w:rFonts w:ascii="Arial" w:hAnsi="Arial" w:cs="Arial"/>
        </w:rPr>
        <w:t xml:space="preserve">e as a counsel and attorney under the provisions of </w:t>
      </w:r>
      <w:r w:rsidR="00AC7823">
        <w:rPr>
          <w:rFonts w:ascii="Arial" w:hAnsi="Arial" w:cs="Arial"/>
        </w:rPr>
        <w:t>T</w:t>
      </w:r>
      <w:r w:rsidR="00AC7823" w:rsidRPr="00AC7823">
        <w:rPr>
          <w:rFonts w:ascii="Arial" w:hAnsi="Arial" w:cs="Arial"/>
        </w:rPr>
        <w:t xml:space="preserve">he Legal Profession Act, </w:t>
      </w:r>
      <w:r w:rsidR="00AC7823">
        <w:rPr>
          <w:rFonts w:ascii="Arial" w:hAnsi="Arial" w:cs="Arial"/>
        </w:rPr>
        <w:t xml:space="preserve">1992 (as amended) </w:t>
      </w:r>
      <w:r w:rsidRPr="00E426DA">
        <w:rPr>
          <w:rFonts w:ascii="Arial" w:hAnsi="Arial" w:cs="Arial"/>
        </w:rPr>
        <w:t>of the Statute Laws of the Commonwealth of The Bahamas</w:t>
      </w:r>
      <w:r w:rsidR="00CE03AF">
        <w:rPr>
          <w:rFonts w:ascii="Arial" w:hAnsi="Arial" w:cs="Arial"/>
        </w:rPr>
        <w:t xml:space="preserve">. </w:t>
      </w:r>
    </w:p>
    <w:p w:rsidR="00E426DA" w:rsidRDefault="00E426DA" w:rsidP="00F83AC7">
      <w:pPr>
        <w:jc w:val="both"/>
      </w:pPr>
    </w:p>
    <w:p w:rsidR="006E3917" w:rsidRPr="00C43E1B" w:rsidRDefault="006E3917" w:rsidP="006E3917">
      <w:pPr>
        <w:jc w:val="both"/>
        <w:rPr>
          <w:rFonts w:ascii="Arial" w:hAnsi="Arial" w:cs="Arial"/>
        </w:rPr>
      </w:pPr>
      <w:r w:rsidRPr="00C43E1B">
        <w:rPr>
          <w:rFonts w:ascii="Arial" w:hAnsi="Arial" w:cs="Arial"/>
        </w:rPr>
        <w:t xml:space="preserve">Appointment as </w:t>
      </w:r>
      <w:r>
        <w:rPr>
          <w:rFonts w:ascii="Arial" w:hAnsi="Arial" w:cs="Arial"/>
        </w:rPr>
        <w:t xml:space="preserve">the Deputy Registrar of the Supreme Court </w:t>
      </w:r>
      <w:r w:rsidRPr="00C43E1B">
        <w:rPr>
          <w:rFonts w:ascii="Arial" w:hAnsi="Arial" w:cs="Arial"/>
        </w:rPr>
        <w:t xml:space="preserve">is made under </w:t>
      </w:r>
      <w:r>
        <w:rPr>
          <w:rFonts w:ascii="Arial" w:hAnsi="Arial" w:cs="Arial"/>
        </w:rPr>
        <w:t>section 67</w:t>
      </w:r>
      <w:r w:rsidRPr="00C43E1B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 xml:space="preserve">Supreme Court Act. </w:t>
      </w:r>
      <w:r w:rsidRPr="00C43E1B">
        <w:rPr>
          <w:rFonts w:ascii="Arial" w:hAnsi="Arial" w:cs="Arial"/>
        </w:rPr>
        <w:t xml:space="preserve">    </w:t>
      </w:r>
    </w:p>
    <w:p w:rsidR="006E3917" w:rsidRDefault="006E3917" w:rsidP="00F83AC7">
      <w:pPr>
        <w:jc w:val="both"/>
        <w:rPr>
          <w:rFonts w:ascii="Tahoma" w:hAnsi="Tahoma" w:cs="Tahoma"/>
        </w:rPr>
      </w:pPr>
    </w:p>
    <w:p w:rsidR="009011C1" w:rsidRPr="00C86DBE" w:rsidRDefault="00BF047F" w:rsidP="00F83A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CE03AF">
        <w:rPr>
          <w:rFonts w:ascii="Tahoma" w:hAnsi="Tahoma" w:cs="Tahoma"/>
        </w:rPr>
        <w:t xml:space="preserve">Deputy </w:t>
      </w:r>
      <w:r>
        <w:rPr>
          <w:rFonts w:ascii="Tahoma" w:hAnsi="Tahoma" w:cs="Tahoma"/>
        </w:rPr>
        <w:t>Registrar will be expected to pe</w:t>
      </w:r>
      <w:r w:rsidR="00F83AC7">
        <w:rPr>
          <w:rFonts w:ascii="Tahoma" w:hAnsi="Tahoma" w:cs="Tahoma"/>
        </w:rPr>
        <w:t xml:space="preserve">rform duties </w:t>
      </w:r>
      <w:r w:rsidR="00CE03AF">
        <w:rPr>
          <w:rFonts w:ascii="Tahoma" w:hAnsi="Tahoma" w:cs="Tahoma"/>
        </w:rPr>
        <w:t>(</w:t>
      </w:r>
      <w:proofErr w:type="spellStart"/>
      <w:r w:rsidR="00CE03AF">
        <w:rPr>
          <w:rFonts w:ascii="Tahoma" w:hAnsi="Tahoma" w:cs="Tahoma"/>
        </w:rPr>
        <w:t>i</w:t>
      </w:r>
      <w:proofErr w:type="spellEnd"/>
      <w:r w:rsidR="00CE03AF">
        <w:rPr>
          <w:rFonts w:ascii="Tahoma" w:hAnsi="Tahoma" w:cs="Tahoma"/>
        </w:rPr>
        <w:t xml:space="preserve">) as may be prescribed by </w:t>
      </w:r>
      <w:r w:rsidR="006E3917" w:rsidRPr="00C86DBE">
        <w:rPr>
          <w:rFonts w:ascii="Tahoma" w:hAnsi="Tahoma" w:cs="Tahoma"/>
        </w:rPr>
        <w:t xml:space="preserve">The </w:t>
      </w:r>
      <w:r w:rsidR="006E3917">
        <w:rPr>
          <w:rFonts w:ascii="Tahoma" w:hAnsi="Tahoma" w:cs="Tahoma"/>
        </w:rPr>
        <w:t>Supreme Court A</w:t>
      </w:r>
      <w:r w:rsidR="006E3917" w:rsidRPr="00C86DBE">
        <w:rPr>
          <w:rFonts w:ascii="Tahoma" w:hAnsi="Tahoma" w:cs="Tahoma"/>
        </w:rPr>
        <w:t xml:space="preserve">ct of the Statute Laws of </w:t>
      </w:r>
      <w:r w:rsidR="006E3917">
        <w:rPr>
          <w:rFonts w:ascii="Tahoma" w:hAnsi="Tahoma" w:cs="Tahoma"/>
        </w:rPr>
        <w:t xml:space="preserve">the Commonwealth of </w:t>
      </w:r>
      <w:r w:rsidR="006E3917" w:rsidRPr="00C86DBE">
        <w:rPr>
          <w:rFonts w:ascii="Tahoma" w:hAnsi="Tahoma" w:cs="Tahoma"/>
        </w:rPr>
        <w:t>The Bahamas</w:t>
      </w:r>
      <w:r w:rsidR="006E3917">
        <w:rPr>
          <w:rFonts w:ascii="Tahoma" w:hAnsi="Tahoma" w:cs="Tahoma"/>
        </w:rPr>
        <w:t xml:space="preserve">; (ii) as may be prescribed by rules of court; (iii) </w:t>
      </w:r>
      <w:r w:rsidR="00F02EE2">
        <w:rPr>
          <w:rFonts w:ascii="Tahoma" w:hAnsi="Tahoma" w:cs="Tahoma"/>
        </w:rPr>
        <w:t xml:space="preserve">as </w:t>
      </w:r>
      <w:r w:rsidR="00F83AC7">
        <w:rPr>
          <w:rFonts w:ascii="Tahoma" w:hAnsi="Tahoma" w:cs="Tahoma"/>
        </w:rPr>
        <w:t xml:space="preserve">directed by the </w:t>
      </w:r>
      <w:r w:rsidR="006E3917">
        <w:rPr>
          <w:rFonts w:ascii="Tahoma" w:hAnsi="Tahoma" w:cs="Tahoma"/>
        </w:rPr>
        <w:t xml:space="preserve">Registrar of the Supreme Court with the approval of the </w:t>
      </w:r>
      <w:r w:rsidR="00F83AC7">
        <w:rPr>
          <w:rFonts w:ascii="Tahoma" w:hAnsi="Tahoma" w:cs="Tahoma"/>
        </w:rPr>
        <w:t xml:space="preserve">Chief Justice of </w:t>
      </w:r>
      <w:r w:rsidR="00347BC4">
        <w:rPr>
          <w:rFonts w:ascii="Tahoma" w:hAnsi="Tahoma" w:cs="Tahoma"/>
        </w:rPr>
        <w:t>the Commonwealth of The Bahamas</w:t>
      </w:r>
      <w:r w:rsidR="006E3917">
        <w:rPr>
          <w:rFonts w:ascii="Tahoma" w:hAnsi="Tahoma" w:cs="Tahoma"/>
        </w:rPr>
        <w:t xml:space="preserve">; and </w:t>
      </w:r>
      <w:r w:rsidR="00F02EE2">
        <w:rPr>
          <w:rFonts w:ascii="Tahoma" w:hAnsi="Tahoma" w:cs="Tahoma"/>
        </w:rPr>
        <w:t>(</w:t>
      </w:r>
      <w:r w:rsidR="006E3917">
        <w:rPr>
          <w:rFonts w:ascii="Tahoma" w:hAnsi="Tahoma" w:cs="Tahoma"/>
        </w:rPr>
        <w:t>i</w:t>
      </w:r>
      <w:r w:rsidR="00F02EE2">
        <w:rPr>
          <w:rFonts w:ascii="Tahoma" w:hAnsi="Tahoma" w:cs="Tahoma"/>
        </w:rPr>
        <w:t xml:space="preserve">v) as set out in </w:t>
      </w:r>
      <w:r w:rsidR="009011C1" w:rsidRPr="00C86DBE">
        <w:rPr>
          <w:rFonts w:ascii="Tahoma" w:hAnsi="Tahoma" w:cs="Tahoma"/>
        </w:rPr>
        <w:t>all other statutory duties which may be prescribed from time to time.</w:t>
      </w:r>
      <w:r>
        <w:rPr>
          <w:rFonts w:ascii="Tahoma" w:hAnsi="Tahoma" w:cs="Tahoma"/>
        </w:rPr>
        <w:t xml:space="preserve"> </w:t>
      </w:r>
    </w:p>
    <w:p w:rsidR="009011C1" w:rsidRPr="00C86DBE" w:rsidRDefault="009011C1" w:rsidP="00F83AC7">
      <w:pPr>
        <w:jc w:val="both"/>
        <w:rPr>
          <w:rFonts w:ascii="Tahoma" w:hAnsi="Tahoma" w:cs="Tahoma"/>
        </w:rPr>
      </w:pPr>
    </w:p>
    <w:p w:rsidR="005337C4" w:rsidRDefault="005337C4" w:rsidP="005337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successful applicant is </w:t>
      </w:r>
      <w:r w:rsidR="00A37718">
        <w:rPr>
          <w:rFonts w:ascii="Tahoma" w:hAnsi="Tahoma" w:cs="Tahoma"/>
        </w:rPr>
        <w:t>expected to have at least five years</w:t>
      </w:r>
      <w:r w:rsidR="003E132A">
        <w:rPr>
          <w:rFonts w:ascii="Tahoma" w:hAnsi="Tahoma" w:cs="Tahoma"/>
        </w:rPr>
        <w:t xml:space="preserve"> standing</w:t>
      </w:r>
      <w:bookmarkStart w:id="0" w:name="_GoBack"/>
      <w:bookmarkEnd w:id="0"/>
      <w:r w:rsidR="00A37718">
        <w:rPr>
          <w:rFonts w:ascii="Tahoma" w:hAnsi="Tahoma" w:cs="Tahoma"/>
        </w:rPr>
        <w:t xml:space="preserve"> as a counsel and attorney and </w:t>
      </w:r>
      <w:r>
        <w:rPr>
          <w:rFonts w:ascii="Tahoma" w:hAnsi="Tahoma" w:cs="Tahoma"/>
        </w:rPr>
        <w:t>to have management, administrative and strong computer skills and possess an aptitude to work with digitization processes in an automated environment using modern delivery mechanisms including E Services.</w:t>
      </w:r>
    </w:p>
    <w:p w:rsidR="005337C4" w:rsidRDefault="005337C4" w:rsidP="00F83AC7">
      <w:pPr>
        <w:jc w:val="both"/>
        <w:rPr>
          <w:rFonts w:ascii="Tahoma" w:hAnsi="Tahoma" w:cs="Tahoma"/>
        </w:rPr>
      </w:pPr>
    </w:p>
    <w:p w:rsidR="00B5212A" w:rsidRPr="00DA119E" w:rsidRDefault="009011C1" w:rsidP="00B5212A">
      <w:pPr>
        <w:jc w:val="both"/>
        <w:rPr>
          <w:rFonts w:ascii="Tahoma" w:hAnsi="Tahoma" w:cs="Tahoma"/>
        </w:rPr>
      </w:pPr>
      <w:r w:rsidRPr="00C86DBE">
        <w:rPr>
          <w:rFonts w:ascii="Tahoma" w:hAnsi="Tahoma" w:cs="Tahoma"/>
        </w:rPr>
        <w:t>The</w:t>
      </w:r>
      <w:r w:rsidR="00B5212A">
        <w:rPr>
          <w:rFonts w:ascii="Tahoma" w:hAnsi="Tahoma" w:cs="Tahoma"/>
        </w:rPr>
        <w:t xml:space="preserve"> salary of the post is in Scale </w:t>
      </w:r>
      <w:r w:rsidR="00B5212A" w:rsidRPr="00346EEC">
        <w:rPr>
          <w:rFonts w:ascii="Tahoma" w:hAnsi="Tahoma" w:cs="Tahoma"/>
        </w:rPr>
        <w:t xml:space="preserve">JL12:  $57,450 x 700 to $63,050 per annum.  The following Allowances are attached to the post: Responsibility of $4,000 per annum, Scarcity of $15,000 per annum and Mileage/Transport of $3,000 per annum.   </w:t>
      </w:r>
    </w:p>
    <w:p w:rsidR="009011C1" w:rsidRPr="00C86DBE" w:rsidRDefault="009011C1" w:rsidP="00F83AC7">
      <w:pPr>
        <w:jc w:val="both"/>
        <w:rPr>
          <w:rFonts w:ascii="Tahoma" w:hAnsi="Tahoma" w:cs="Tahoma"/>
        </w:rPr>
      </w:pPr>
    </w:p>
    <w:p w:rsidR="00F02EE2" w:rsidRDefault="00FB4302" w:rsidP="006A4C2A">
      <w:pPr>
        <w:jc w:val="both"/>
        <w:rPr>
          <w:rFonts w:ascii="Arial" w:hAnsi="Arial" w:cs="Arial"/>
        </w:rPr>
      </w:pPr>
      <w:r w:rsidRPr="00C43E1B">
        <w:rPr>
          <w:rFonts w:ascii="Arial" w:hAnsi="Arial" w:cs="Arial"/>
        </w:rPr>
        <w:t xml:space="preserve">Applicants are advised to visit the website of the Judiciary of The Bahamas at </w:t>
      </w:r>
      <w:hyperlink r:id="rId6" w:history="1">
        <w:r w:rsidRPr="00C43E1B">
          <w:rPr>
            <w:rStyle w:val="Hyperlink"/>
            <w:rFonts w:ascii="Arial" w:hAnsi="Arial" w:cs="Arial"/>
          </w:rPr>
          <w:t>www.bahamasjudiciary.com</w:t>
        </w:r>
      </w:hyperlink>
      <w:r w:rsidRPr="00C43E1B">
        <w:rPr>
          <w:rFonts w:ascii="Arial" w:hAnsi="Arial" w:cs="Arial"/>
        </w:rPr>
        <w:t xml:space="preserve"> to view and download the Application Form</w:t>
      </w:r>
      <w:r w:rsidR="00043E85">
        <w:rPr>
          <w:rFonts w:ascii="Arial" w:hAnsi="Arial" w:cs="Arial"/>
        </w:rPr>
        <w:t xml:space="preserve">. </w:t>
      </w:r>
      <w:r w:rsidRPr="00C43E1B">
        <w:rPr>
          <w:rFonts w:ascii="Arial" w:hAnsi="Arial" w:cs="Arial"/>
        </w:rPr>
        <w:t>Alternatively, Application Forms may be obtained from the office of the Judicial &amp; Legal Service Commission, 4</w:t>
      </w:r>
      <w:r w:rsidRPr="00C43E1B">
        <w:rPr>
          <w:rFonts w:ascii="Arial" w:hAnsi="Arial" w:cs="Arial"/>
          <w:vertAlign w:val="superscript"/>
        </w:rPr>
        <w:t>th</w:t>
      </w:r>
      <w:r w:rsidRPr="00C43E1B">
        <w:rPr>
          <w:rFonts w:ascii="Arial" w:hAnsi="Arial" w:cs="Arial"/>
        </w:rPr>
        <w:t xml:space="preserve"> Floor, Annex 1 (formerly the </w:t>
      </w:r>
      <w:proofErr w:type="spellStart"/>
      <w:r w:rsidRPr="00C43E1B">
        <w:rPr>
          <w:rFonts w:ascii="Arial" w:hAnsi="Arial" w:cs="Arial"/>
        </w:rPr>
        <w:t>Ansbacher</w:t>
      </w:r>
      <w:proofErr w:type="spellEnd"/>
      <w:r w:rsidRPr="00C43E1B">
        <w:rPr>
          <w:rFonts w:ascii="Arial" w:hAnsi="Arial" w:cs="Arial"/>
        </w:rPr>
        <w:t xml:space="preserve"> Building), Bank Lane. Applications must be submitted to the </w:t>
      </w:r>
      <w:r w:rsidR="006A4C2A">
        <w:rPr>
          <w:rFonts w:ascii="Arial" w:hAnsi="Arial" w:cs="Arial"/>
        </w:rPr>
        <w:t>Office Manager</w:t>
      </w:r>
      <w:r w:rsidR="00043E85">
        <w:rPr>
          <w:rFonts w:ascii="Arial" w:hAnsi="Arial" w:cs="Arial"/>
        </w:rPr>
        <w:t xml:space="preserve"> </w:t>
      </w:r>
      <w:r w:rsidRPr="00C43E1B">
        <w:rPr>
          <w:rFonts w:ascii="Arial" w:hAnsi="Arial" w:cs="Arial"/>
        </w:rPr>
        <w:t xml:space="preserve">of the Commission by email to jlsc@courts.gov.bs </w:t>
      </w:r>
      <w:r w:rsidRPr="00630414">
        <w:rPr>
          <w:rFonts w:ascii="Arial" w:hAnsi="Arial" w:cs="Arial"/>
        </w:rPr>
        <w:t xml:space="preserve">or </w:t>
      </w:r>
      <w:r w:rsidR="006A4C2A" w:rsidRPr="00630414">
        <w:rPr>
          <w:rFonts w:ascii="Arial" w:hAnsi="Arial" w:cs="Arial"/>
        </w:rPr>
        <w:t xml:space="preserve">hand </w:t>
      </w:r>
      <w:r w:rsidRPr="00C43E1B">
        <w:rPr>
          <w:rFonts w:ascii="Arial" w:hAnsi="Arial" w:cs="Arial"/>
        </w:rPr>
        <w:t xml:space="preserve">delivered to the </w:t>
      </w:r>
      <w:r w:rsidRPr="007F751D">
        <w:rPr>
          <w:rFonts w:ascii="Arial" w:hAnsi="Arial" w:cs="Arial"/>
        </w:rPr>
        <w:t xml:space="preserve">office of the </w:t>
      </w:r>
      <w:r w:rsidR="00043E85">
        <w:rPr>
          <w:rFonts w:ascii="Arial" w:hAnsi="Arial" w:cs="Arial"/>
        </w:rPr>
        <w:t>Office Manager</w:t>
      </w:r>
      <w:r w:rsidRPr="00C43E1B">
        <w:rPr>
          <w:rFonts w:ascii="Arial" w:hAnsi="Arial" w:cs="Arial"/>
        </w:rPr>
        <w:t xml:space="preserve"> in Annex 1. </w:t>
      </w:r>
      <w:r w:rsidR="006E3917" w:rsidRPr="006E3917">
        <w:rPr>
          <w:rFonts w:ascii="Arial" w:hAnsi="Arial" w:cs="Arial"/>
          <w:b/>
        </w:rPr>
        <w:t>When applying for the post of Deputy Registrar of the Supreme Court applicants are required to state whether he/she is prepared to work in New Providence and/or Freeport, Grand Bahama.</w:t>
      </w:r>
      <w:r w:rsidR="006E3917">
        <w:rPr>
          <w:rFonts w:ascii="Arial" w:hAnsi="Arial" w:cs="Arial"/>
        </w:rPr>
        <w:t xml:space="preserve">   </w:t>
      </w:r>
    </w:p>
    <w:p w:rsidR="00F02EE2" w:rsidRDefault="00F02EE2" w:rsidP="00FB4302">
      <w:pPr>
        <w:rPr>
          <w:rFonts w:ascii="Arial" w:hAnsi="Arial" w:cs="Arial"/>
        </w:rPr>
      </w:pPr>
    </w:p>
    <w:p w:rsidR="00FB4302" w:rsidRPr="00C43E1B" w:rsidRDefault="00F02EE2" w:rsidP="006A4C2A">
      <w:pPr>
        <w:jc w:val="both"/>
        <w:rPr>
          <w:rFonts w:ascii="Arial" w:hAnsi="Arial" w:cs="Arial"/>
        </w:rPr>
      </w:pPr>
      <w:r w:rsidRPr="00F02EE2">
        <w:rPr>
          <w:rFonts w:ascii="Arial" w:hAnsi="Arial" w:cs="Arial"/>
          <w:b/>
        </w:rPr>
        <w:t xml:space="preserve">PERSONS </w:t>
      </w:r>
      <w:r>
        <w:rPr>
          <w:rFonts w:ascii="Arial" w:hAnsi="Arial" w:cs="Arial"/>
          <w:b/>
        </w:rPr>
        <w:t xml:space="preserve">WISHING TO BE CONSIDERED FOR THE POST OF </w:t>
      </w:r>
      <w:r w:rsidR="00CE03AF">
        <w:rPr>
          <w:rFonts w:ascii="Arial" w:hAnsi="Arial" w:cs="Arial"/>
          <w:b/>
        </w:rPr>
        <w:t xml:space="preserve">DEPUTY </w:t>
      </w:r>
      <w:r>
        <w:rPr>
          <w:rFonts w:ascii="Arial" w:hAnsi="Arial" w:cs="Arial"/>
          <w:b/>
        </w:rPr>
        <w:t>REGI</w:t>
      </w:r>
      <w:r w:rsidR="00076CE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TRAR </w:t>
      </w:r>
      <w:r w:rsidRPr="00F02EE2">
        <w:rPr>
          <w:rFonts w:ascii="Arial" w:hAnsi="Arial" w:cs="Arial"/>
          <w:b/>
        </w:rPr>
        <w:t>MUST SUBMIT A COMPLETED APPLICATION FORM WHETHER OR NOT HE/SHE HAS PREVIOUSLY APPLIED BY LETTER, EMAIL OR OTHERWISE FOR TH</w:t>
      </w:r>
      <w:r w:rsidR="00076CEB">
        <w:rPr>
          <w:rFonts w:ascii="Arial" w:hAnsi="Arial" w:cs="Arial"/>
          <w:b/>
        </w:rPr>
        <w:t>AT</w:t>
      </w:r>
      <w:r w:rsidRPr="00F02EE2">
        <w:rPr>
          <w:rFonts w:ascii="Arial" w:hAnsi="Arial" w:cs="Arial"/>
          <w:b/>
        </w:rPr>
        <w:t xml:space="preserve"> POST OR ANY OTHER JUDICIAL POST.</w:t>
      </w:r>
      <w:r>
        <w:rPr>
          <w:rFonts w:ascii="Arial" w:hAnsi="Arial" w:cs="Arial"/>
        </w:rPr>
        <w:t xml:space="preserve"> </w:t>
      </w:r>
    </w:p>
    <w:p w:rsidR="00FB4302" w:rsidRDefault="00FB4302" w:rsidP="00FB4302">
      <w:pPr>
        <w:rPr>
          <w:rFonts w:ascii="Arial" w:hAnsi="Arial" w:cs="Arial"/>
        </w:rPr>
      </w:pPr>
    </w:p>
    <w:p w:rsidR="00FB4302" w:rsidRDefault="00FB4302" w:rsidP="007F751D">
      <w:pPr>
        <w:jc w:val="both"/>
        <w:rPr>
          <w:rFonts w:ascii="Arial" w:hAnsi="Arial" w:cs="Arial"/>
        </w:rPr>
      </w:pPr>
      <w:r w:rsidRPr="00C43E1B">
        <w:rPr>
          <w:rFonts w:ascii="Arial" w:hAnsi="Arial" w:cs="Arial"/>
        </w:rPr>
        <w:t>The closing date for submission of Applications is</w:t>
      </w:r>
      <w:r w:rsidR="00630414">
        <w:rPr>
          <w:rFonts w:ascii="Arial" w:hAnsi="Arial" w:cs="Arial"/>
        </w:rPr>
        <w:t xml:space="preserve"> </w:t>
      </w:r>
      <w:r w:rsidR="00CE03AF">
        <w:rPr>
          <w:rFonts w:ascii="Arial" w:hAnsi="Arial" w:cs="Arial"/>
        </w:rPr>
        <w:t>Tuesday, 31 May, 2022</w:t>
      </w:r>
      <w:r w:rsidR="00043E85">
        <w:rPr>
          <w:rFonts w:ascii="Arial" w:hAnsi="Arial" w:cs="Arial"/>
        </w:rPr>
        <w:t>.</w:t>
      </w:r>
      <w:r w:rsidRPr="00C43E1B">
        <w:rPr>
          <w:rFonts w:ascii="Arial" w:hAnsi="Arial" w:cs="Arial"/>
        </w:rPr>
        <w:t xml:space="preserve"> </w:t>
      </w:r>
    </w:p>
    <w:p w:rsidR="00043E85" w:rsidRDefault="00043E85" w:rsidP="007F751D">
      <w:pPr>
        <w:jc w:val="both"/>
        <w:rPr>
          <w:rFonts w:ascii="Arial" w:hAnsi="Arial" w:cs="Arial"/>
        </w:rPr>
      </w:pPr>
    </w:p>
    <w:sectPr w:rsidR="00043E85" w:rsidSect="007F751D">
      <w:pgSz w:w="12240" w:h="20160" w:code="5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B30"/>
    <w:multiLevelType w:val="hybridMultilevel"/>
    <w:tmpl w:val="A768C26A"/>
    <w:lvl w:ilvl="0" w:tplc="7826CF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C1"/>
    <w:rsid w:val="00043E85"/>
    <w:rsid w:val="00052F23"/>
    <w:rsid w:val="00076CEB"/>
    <w:rsid w:val="000C3650"/>
    <w:rsid w:val="00201186"/>
    <w:rsid w:val="00213D01"/>
    <w:rsid w:val="002556B0"/>
    <w:rsid w:val="002E2725"/>
    <w:rsid w:val="00323018"/>
    <w:rsid w:val="00346EEC"/>
    <w:rsid w:val="00347BC4"/>
    <w:rsid w:val="003C5BCD"/>
    <w:rsid w:val="003D4963"/>
    <w:rsid w:val="003E132A"/>
    <w:rsid w:val="00447EF9"/>
    <w:rsid w:val="004A7440"/>
    <w:rsid w:val="005337C4"/>
    <w:rsid w:val="006206EF"/>
    <w:rsid w:val="00630414"/>
    <w:rsid w:val="00664C69"/>
    <w:rsid w:val="006A4C2A"/>
    <w:rsid w:val="006C3F60"/>
    <w:rsid w:val="006E3917"/>
    <w:rsid w:val="006E6F50"/>
    <w:rsid w:val="00707706"/>
    <w:rsid w:val="00762756"/>
    <w:rsid w:val="007F751D"/>
    <w:rsid w:val="0085162B"/>
    <w:rsid w:val="008E4B67"/>
    <w:rsid w:val="009011C1"/>
    <w:rsid w:val="0099415F"/>
    <w:rsid w:val="00A37718"/>
    <w:rsid w:val="00AC7823"/>
    <w:rsid w:val="00B4327E"/>
    <w:rsid w:val="00B45453"/>
    <w:rsid w:val="00B46D8A"/>
    <w:rsid w:val="00B5212A"/>
    <w:rsid w:val="00BD7625"/>
    <w:rsid w:val="00BF047F"/>
    <w:rsid w:val="00C44B77"/>
    <w:rsid w:val="00C86DBE"/>
    <w:rsid w:val="00C871FC"/>
    <w:rsid w:val="00CA3F49"/>
    <w:rsid w:val="00CD4611"/>
    <w:rsid w:val="00CE03AF"/>
    <w:rsid w:val="00E426DA"/>
    <w:rsid w:val="00E95B75"/>
    <w:rsid w:val="00EE3389"/>
    <w:rsid w:val="00F02EE2"/>
    <w:rsid w:val="00F5789C"/>
    <w:rsid w:val="00F83AC7"/>
    <w:rsid w:val="00FB4302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7E60-8783-4D84-937A-D3DDB30D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6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6DA"/>
    <w:pPr>
      <w:ind w:left="720"/>
      <w:contextualSpacing/>
    </w:pPr>
  </w:style>
  <w:style w:type="character" w:styleId="Hyperlink">
    <w:name w:val="Hyperlink"/>
    <w:rsid w:val="00FB43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masjudicia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FOR STIPENDIARY &amp; CIRCUIT MAGISTRATE</vt:lpstr>
    </vt:vector>
  </TitlesOfParts>
  <Company>BAHAMAS GOVERNMENT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FOR STIPENDIARY &amp; CIRCUIT MAGISTRATE</dc:title>
  <dc:subject/>
  <dc:creator>KHABOK</dc:creator>
  <cp:keywords/>
  <dc:description/>
  <cp:lastModifiedBy>User</cp:lastModifiedBy>
  <cp:revision>2</cp:revision>
  <cp:lastPrinted>2018-07-24T16:40:00Z</cp:lastPrinted>
  <dcterms:created xsi:type="dcterms:W3CDTF">2022-05-04T17:40:00Z</dcterms:created>
  <dcterms:modified xsi:type="dcterms:W3CDTF">2022-05-04T17:40:00Z</dcterms:modified>
</cp:coreProperties>
</file>